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theme/themeOverride8.xml" ContentType="application/vnd.openxmlformats-officedocument.themeOverride+xml"/>
  <Override PartName="/word/theme/themeOverride9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9A01">
      <w:pPr>
        <w:ind w:right="-359"/>
        <w:jc w:val="both"/>
        <w:rPr>
          <w:b/>
          <w:sz w:val="24"/>
          <w:szCs w:val="24"/>
        </w:rPr>
      </w:pPr>
    </w:p>
    <w:p w14:paraId="7D9071F1">
      <w:pPr>
        <w:ind w:right="-359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drawing>
          <wp:inline distT="0" distB="0" distL="114300" distR="114300">
            <wp:extent cx="6024245" cy="8521700"/>
            <wp:effectExtent l="0" t="0" r="14605" b="12700"/>
            <wp:docPr id="12" name="Изображение 12" descr="scan_20250430131916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scan_20250430131916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245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DD54">
      <w:pPr>
        <w:ind w:right="-359"/>
        <w:jc w:val="center"/>
        <w:rPr>
          <w:b/>
          <w:sz w:val="24"/>
          <w:szCs w:val="24"/>
        </w:rPr>
      </w:pPr>
    </w:p>
    <w:p w14:paraId="05B49124">
      <w:pPr>
        <w:ind w:right="-359"/>
        <w:jc w:val="center"/>
        <w:rPr>
          <w:b/>
          <w:sz w:val="24"/>
          <w:szCs w:val="24"/>
        </w:rPr>
      </w:pPr>
    </w:p>
    <w:p w14:paraId="4F83822F">
      <w:pPr>
        <w:ind w:right="-359"/>
        <w:jc w:val="center"/>
        <w:rPr>
          <w:b/>
          <w:sz w:val="24"/>
          <w:szCs w:val="24"/>
        </w:rPr>
      </w:pPr>
    </w:p>
    <w:p w14:paraId="5D4443A1">
      <w:pPr>
        <w:ind w:right="-359"/>
        <w:jc w:val="center"/>
        <w:rPr>
          <w:b/>
          <w:sz w:val="24"/>
          <w:szCs w:val="24"/>
        </w:rPr>
      </w:pPr>
    </w:p>
    <w:p w14:paraId="31D2D50D">
      <w:pPr>
        <w:ind w:right="-359"/>
        <w:jc w:val="center"/>
        <w:rPr>
          <w:b/>
          <w:sz w:val="24"/>
          <w:szCs w:val="24"/>
        </w:rPr>
      </w:pPr>
    </w:p>
    <w:p w14:paraId="316EA1D9">
      <w:pPr>
        <w:ind w:right="-359"/>
        <w:jc w:val="center"/>
        <w:rPr>
          <w:b/>
          <w:sz w:val="24"/>
          <w:szCs w:val="24"/>
        </w:rPr>
      </w:pPr>
    </w:p>
    <w:p w14:paraId="3A275AC8">
      <w:pPr>
        <w:ind w:right="-359"/>
        <w:jc w:val="center"/>
        <w:rPr>
          <w:b/>
          <w:sz w:val="24"/>
          <w:szCs w:val="24"/>
        </w:rPr>
      </w:pPr>
    </w:p>
    <w:p w14:paraId="2B396089">
      <w:pPr>
        <w:ind w:right="-3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14:paraId="7963D842">
      <w:pPr>
        <w:ind w:right="-359"/>
        <w:rPr>
          <w:b/>
          <w:sz w:val="24"/>
          <w:szCs w:val="24"/>
        </w:rPr>
      </w:pPr>
    </w:p>
    <w:p w14:paraId="7B997669">
      <w:pPr>
        <w:pStyle w:val="8"/>
        <w:numPr>
          <w:ilvl w:val="0"/>
          <w:numId w:val="1"/>
        </w:numPr>
        <w:ind w:right="-359"/>
        <w:rPr>
          <w:sz w:val="24"/>
          <w:szCs w:val="24"/>
        </w:rPr>
      </w:pPr>
      <w:r>
        <w:rPr>
          <w:sz w:val="24"/>
          <w:szCs w:val="24"/>
        </w:rPr>
        <w:t xml:space="preserve">Аналитическая часть ................................................................................................................3 </w:t>
      </w:r>
    </w:p>
    <w:p w14:paraId="025FF129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 xml:space="preserve">1.1.Общая характеристика дошкольного учреждения.................................................................3 </w:t>
      </w:r>
    </w:p>
    <w:p w14:paraId="621AA088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 xml:space="preserve">1.2.Режим работы дошкольного образовательного учреждения................................................3 </w:t>
      </w:r>
    </w:p>
    <w:p w14:paraId="48DA96EC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2.Результаты анализа показателей деятельности.........................................................................4</w:t>
      </w:r>
    </w:p>
    <w:p w14:paraId="312DD731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2.1.Система управления образовательного учреждения ............................................................4</w:t>
      </w:r>
    </w:p>
    <w:p w14:paraId="1A6FAC67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2.2.Образовательная деятельность ...............................................................................................5</w:t>
      </w:r>
    </w:p>
    <w:p w14:paraId="7D929C11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2.2.1.Содержание образовательной деятельности ......................................................................5</w:t>
      </w:r>
    </w:p>
    <w:p w14:paraId="16AB7687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2.2.2.Оценка и организация образовательного процесса ...........................................................6</w:t>
      </w:r>
    </w:p>
    <w:p w14:paraId="6886810A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2.2.3.Качество подготовки воспитанников .................................................................................8</w:t>
      </w:r>
    </w:p>
    <w:p w14:paraId="6E476039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2.2.4.Качество кадрового обеспечения........................................................................................11</w:t>
      </w:r>
    </w:p>
    <w:p w14:paraId="5D1E34C0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3.Материально-техническая база ................................................................................................13</w:t>
      </w:r>
    </w:p>
    <w:p w14:paraId="654B2CE8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3.1. Оценка учебно-методического и информационного обеспечения....................................13</w:t>
      </w:r>
    </w:p>
    <w:p w14:paraId="1B0A6252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3.2.Медицинское обслуживание..................................................................................................14</w:t>
      </w:r>
    </w:p>
    <w:p w14:paraId="3CBD9BA3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3.3. Охрана и укрепление здоровья детей...................................................................................15</w:t>
      </w:r>
    </w:p>
    <w:p w14:paraId="58235BA3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3.4.Организация питания.............................................................................................................16</w:t>
      </w:r>
    </w:p>
    <w:p w14:paraId="4630A4E3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3.5.Оценка материально- технической базы..............................................................................16</w:t>
      </w:r>
    </w:p>
    <w:p w14:paraId="0DAE0644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3.6.Функционирование внутренней системы оценки качества образования .........................18</w:t>
      </w:r>
    </w:p>
    <w:p w14:paraId="6B85103A">
      <w:pPr>
        <w:ind w:left="360" w:right="-359"/>
        <w:rPr>
          <w:sz w:val="24"/>
          <w:szCs w:val="24"/>
        </w:rPr>
      </w:pPr>
      <w:r>
        <w:rPr>
          <w:sz w:val="24"/>
          <w:szCs w:val="24"/>
        </w:rPr>
        <w:t>4.Результаты анализа деятельности ДОУ...................................................................................18</w:t>
      </w:r>
    </w:p>
    <w:p w14:paraId="7CC44A72">
      <w:pPr>
        <w:ind w:left="360" w:right="-359"/>
        <w:rPr>
          <w:sz w:val="24"/>
          <w:szCs w:val="24"/>
        </w:rPr>
      </w:pPr>
    </w:p>
    <w:p w14:paraId="6C1AFE1D">
      <w:pPr>
        <w:ind w:right="-359"/>
        <w:rPr>
          <w:rFonts w:eastAsia="Times New Roman"/>
          <w:b/>
          <w:bCs/>
          <w:sz w:val="24"/>
          <w:szCs w:val="24"/>
        </w:rPr>
      </w:pPr>
    </w:p>
    <w:p w14:paraId="1BAD6423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4A708C45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4FF965C7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1A0CA8BB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73F173E9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1456D499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073F573B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56ED29C8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1604026F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3F029C8A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12B5FA02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34B04780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75DBC2C3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6254F173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69C9ABDB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5EE45F37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10C952F4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77B04C36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3230FF24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1BE74804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585D7E4D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67910426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5675D792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53815DAB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602628FF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7180FECE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28257311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09292AEE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671075B3">
      <w:pPr>
        <w:ind w:right="-359"/>
        <w:rPr>
          <w:rFonts w:eastAsia="Times New Roman"/>
          <w:b/>
          <w:bCs/>
          <w:sz w:val="24"/>
          <w:szCs w:val="24"/>
        </w:rPr>
      </w:pPr>
    </w:p>
    <w:p w14:paraId="0102F931">
      <w:pPr>
        <w:ind w:right="-359"/>
        <w:rPr>
          <w:rFonts w:eastAsia="Times New Roman"/>
          <w:b/>
          <w:bCs/>
          <w:sz w:val="24"/>
          <w:szCs w:val="24"/>
        </w:rPr>
      </w:pPr>
    </w:p>
    <w:p w14:paraId="4089CB6F">
      <w:pPr>
        <w:ind w:right="-359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Отчет о результатах самообследования Муниципального казенного общеобразовательного учреждения Тигрицкаясредняя общеобразовательная школа №9  имени Героя Советского Союза М.И.Сотниченко</w:t>
      </w:r>
    </w:p>
    <w:p w14:paraId="43C73CE1">
      <w:pPr>
        <w:ind w:right="-3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(дошкольная ступень)</w:t>
      </w:r>
    </w:p>
    <w:p w14:paraId="29B721E0">
      <w:pPr>
        <w:ind w:right="-3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итогам 2024 года</w:t>
      </w:r>
    </w:p>
    <w:bookmarkEnd w:id="0"/>
    <w:p w14:paraId="6DC9F697">
      <w:pPr>
        <w:ind w:right="-359"/>
        <w:jc w:val="center"/>
        <w:rPr>
          <w:rFonts w:eastAsia="Times New Roman"/>
          <w:b/>
          <w:bCs/>
          <w:sz w:val="24"/>
          <w:szCs w:val="24"/>
        </w:rPr>
      </w:pPr>
    </w:p>
    <w:p w14:paraId="01CD55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1.Аналитическая часть </w:t>
      </w:r>
    </w:p>
    <w:p w14:paraId="5A5F96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1.1.Общая характеристика дошкольного учреждения </w:t>
      </w:r>
    </w:p>
    <w:p w14:paraId="74934F7E">
      <w:pPr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Полное наименование в соответствии с уставом: </w:t>
      </w:r>
      <w:r>
        <w:rPr>
          <w:rFonts w:eastAsia="Calibri"/>
          <w:sz w:val="24"/>
          <w:szCs w:val="24"/>
        </w:rPr>
        <w:t xml:space="preserve">Муниципальное казенное общеобразовательное учреждение Тигрицкая средняя общеобразовательная школа </w:t>
      </w:r>
    </w:p>
    <w:p w14:paraId="1063F0DC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№ 9 имени Героя Советского Союза М.И.Сотниченко</w:t>
      </w:r>
    </w:p>
    <w:p w14:paraId="465FB7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Сокращенное наименование в соответствии с уставом: </w:t>
      </w:r>
      <w:r>
        <w:rPr>
          <w:sz w:val="24"/>
          <w:szCs w:val="24"/>
        </w:rPr>
        <w:t>МКОУ Тигрицкая СОШ № 9 имени Героя Советского Союза М.И.Сотниченко</w:t>
      </w:r>
    </w:p>
    <w:p w14:paraId="276900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662626, Россия, Красноярский край, Минусинский район, </w:t>
      </w:r>
    </w:p>
    <w:p w14:paraId="31C98B1D">
      <w:pPr>
        <w:jc w:val="both"/>
        <w:rPr>
          <w:sz w:val="24"/>
          <w:szCs w:val="24"/>
        </w:rPr>
      </w:pPr>
      <w:r>
        <w:rPr>
          <w:sz w:val="24"/>
          <w:szCs w:val="24"/>
        </w:rPr>
        <w:t>с. Тигрицкое, ул. Ленина,54</w:t>
      </w:r>
    </w:p>
    <w:p w14:paraId="0D4E13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Фактический адрес: </w:t>
      </w:r>
      <w:r>
        <w:rPr>
          <w:rFonts w:eastAsia="Times New Roman"/>
          <w:iCs/>
          <w:sz w:val="24"/>
          <w:szCs w:val="24"/>
        </w:rPr>
        <w:t>662626, Россия, Красноярский край, Минусинский район, с. Тигрицкое, ул. Сотниченко,17</w:t>
      </w:r>
    </w:p>
    <w:p w14:paraId="5C0117F2">
      <w:pPr>
        <w:jc w:val="both"/>
        <w:rPr>
          <w:rFonts w:eastAsia="Times New Roman"/>
          <w:iCs/>
          <w:sz w:val="24"/>
          <w:szCs w:val="24"/>
        </w:rPr>
      </w:pPr>
      <w:r>
        <w:rPr>
          <w:b/>
          <w:sz w:val="24"/>
          <w:szCs w:val="24"/>
        </w:rPr>
        <w:t>Контактная информация:</w:t>
      </w:r>
      <w:r>
        <w:rPr>
          <w:sz w:val="24"/>
          <w:szCs w:val="24"/>
        </w:rPr>
        <w:t xml:space="preserve"> телефон/факс - </w:t>
      </w:r>
      <w:r>
        <w:rPr>
          <w:rFonts w:eastAsia="Times New Roman"/>
          <w:iCs/>
          <w:sz w:val="24"/>
          <w:szCs w:val="24"/>
        </w:rPr>
        <w:t>телефон: 8(39132) 74-5-39, факса нет,</w:t>
      </w:r>
    </w:p>
    <w:p w14:paraId="4B5E507F">
      <w:pPr>
        <w:jc w:val="both"/>
        <w:rPr>
          <w:rStyle w:val="4"/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е-</w:t>
      </w:r>
      <w:r>
        <w:rPr>
          <w:rFonts w:eastAsia="Times New Roman"/>
          <w:iCs/>
          <w:sz w:val="24"/>
          <w:szCs w:val="24"/>
          <w:lang w:val="en-US"/>
        </w:rPr>
        <w:t>mail</w:t>
      </w:r>
      <w:r>
        <w:rPr>
          <w:rFonts w:eastAsia="Times New Roman"/>
          <w:iCs/>
          <w:sz w:val="24"/>
          <w:szCs w:val="24"/>
        </w:rPr>
        <w:t xml:space="preserve">: </w:t>
      </w:r>
      <w:r>
        <w:fldChar w:fldCharType="begin"/>
      </w:r>
      <w:r>
        <w:instrText xml:space="preserve"> HYPERLINK "mailto:tigrscool@yandex.ru" </w:instrText>
      </w:r>
      <w:r>
        <w:fldChar w:fldCharType="separate"/>
      </w:r>
      <w:r>
        <w:rPr>
          <w:rStyle w:val="4"/>
          <w:rFonts w:eastAsia="Times New Roman"/>
          <w:iCs/>
          <w:sz w:val="24"/>
          <w:szCs w:val="24"/>
          <w:lang w:val="en-US"/>
        </w:rPr>
        <w:t>tigrscool</w:t>
      </w:r>
      <w:r>
        <w:rPr>
          <w:rStyle w:val="4"/>
          <w:rFonts w:eastAsia="Times New Roman"/>
          <w:iCs/>
          <w:sz w:val="24"/>
          <w:szCs w:val="24"/>
        </w:rPr>
        <w:t>@</w:t>
      </w:r>
      <w:r>
        <w:rPr>
          <w:rStyle w:val="4"/>
          <w:rFonts w:eastAsia="Times New Roman"/>
          <w:iCs/>
          <w:sz w:val="24"/>
          <w:szCs w:val="24"/>
          <w:lang w:val="en-US"/>
        </w:rPr>
        <w:t>yandex</w:t>
      </w:r>
      <w:r>
        <w:rPr>
          <w:rStyle w:val="4"/>
          <w:rFonts w:eastAsia="Times New Roman"/>
          <w:iCs/>
          <w:sz w:val="24"/>
          <w:szCs w:val="24"/>
        </w:rPr>
        <w:t>.</w:t>
      </w:r>
      <w:r>
        <w:rPr>
          <w:rStyle w:val="4"/>
          <w:rFonts w:eastAsia="Times New Roman"/>
          <w:iCs/>
          <w:sz w:val="24"/>
          <w:szCs w:val="24"/>
          <w:lang w:val="en-US"/>
        </w:rPr>
        <w:t>ru</w:t>
      </w:r>
      <w:r>
        <w:rPr>
          <w:rStyle w:val="4"/>
          <w:rFonts w:eastAsia="Times New Roman"/>
          <w:iCs/>
          <w:sz w:val="24"/>
          <w:szCs w:val="24"/>
          <w:lang w:val="en-US"/>
        </w:rPr>
        <w:fldChar w:fldCharType="end"/>
      </w:r>
    </w:p>
    <w:p w14:paraId="277AE4D0">
      <w:pPr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Свидетельство о государственной регистрации права на пользование земельным участком  № 24-24-20/016/2010-835 Выдано  11. 08. 2010 г.</w:t>
      </w:r>
    </w:p>
    <w:p w14:paraId="50AB99D3">
      <w:pPr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Свидетельство о государственной регистрации права на пользование объектом недвижимости 24-24-20/002/2011-154  Выдано  22. 02. 2011 г.</w:t>
      </w:r>
    </w:p>
    <w:p w14:paraId="4531E4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Дошкольное образовательное учреждение осуществляет свою деятельность в соответствии с: Законом РФ «Об образовании» от 29.12.2012 г. №273-ФЗ </w:t>
      </w:r>
    </w:p>
    <w:p w14:paraId="71297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14:paraId="69066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Утвержденным Санитарно - эпидемиологическими правилами и нормативами СанПин 2.4.1.3049-13(с изменениями на 27.08.2015г.) </w:t>
      </w:r>
    </w:p>
    <w:p w14:paraId="7270FD51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Уставом МКОУ Тигрицкая СОШ № 9 имени Героя Советского Союза М.И.Сотниченко</w:t>
      </w:r>
    </w:p>
    <w:p w14:paraId="670D24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«Об основных гарантиях прав ребенка в Российской Федерации» Конвенцией ООН о правах ребенка </w:t>
      </w:r>
    </w:p>
    <w:p w14:paraId="27D07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дошкольное учреждение посещало 48 воспитанников  в возрасте от 1, 2 до 7 лет. </w:t>
      </w:r>
    </w:p>
    <w:p w14:paraId="2D3107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функционировало 4 групы, из них: первая младшая группа (с 1,2 до 3-х лет), </w:t>
      </w:r>
    </w:p>
    <w:p w14:paraId="383426EC">
      <w:pPr>
        <w:jc w:val="both"/>
        <w:rPr>
          <w:sz w:val="24"/>
          <w:szCs w:val="24"/>
        </w:rPr>
      </w:pPr>
      <w:r>
        <w:rPr>
          <w:sz w:val="24"/>
          <w:szCs w:val="24"/>
        </w:rPr>
        <w:t>3  группы общеразвивающей направленности (с 3 до 7 лет).</w:t>
      </w:r>
    </w:p>
    <w:p w14:paraId="0E3772A1">
      <w:pPr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18"/>
        <w:gridCol w:w="1932"/>
        <w:gridCol w:w="2429"/>
      </w:tblGrid>
      <w:tr w14:paraId="362F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4596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118" w:type="dxa"/>
          </w:tcPr>
          <w:p w14:paraId="46EE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32" w:type="dxa"/>
          </w:tcPr>
          <w:p w14:paraId="54960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429" w:type="dxa"/>
          </w:tcPr>
          <w:p w14:paraId="08D253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</w:t>
            </w:r>
          </w:p>
        </w:tc>
      </w:tr>
      <w:tr w14:paraId="1C63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2C6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002C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1932" w:type="dxa"/>
          </w:tcPr>
          <w:p w14:paraId="3F998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1,2 - 3</w:t>
            </w:r>
          </w:p>
        </w:tc>
        <w:tc>
          <w:tcPr>
            <w:tcW w:w="2429" w:type="dxa"/>
          </w:tcPr>
          <w:p w14:paraId="0EFA3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14:paraId="5C98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E3A5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1AF2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1932" w:type="dxa"/>
          </w:tcPr>
          <w:p w14:paraId="6C7CA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3 - 5</w:t>
            </w:r>
          </w:p>
        </w:tc>
        <w:tc>
          <w:tcPr>
            <w:tcW w:w="2429" w:type="dxa"/>
          </w:tcPr>
          <w:p w14:paraId="61BA5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14:paraId="6856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D38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ADE6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932" w:type="dxa"/>
          </w:tcPr>
          <w:p w14:paraId="5A10D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2429" w:type="dxa"/>
          </w:tcPr>
          <w:p w14:paraId="05AE8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14:paraId="552F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343E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E595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32" w:type="dxa"/>
          </w:tcPr>
          <w:p w14:paraId="28466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6 - 7</w:t>
            </w:r>
          </w:p>
        </w:tc>
        <w:tc>
          <w:tcPr>
            <w:tcW w:w="2429" w:type="dxa"/>
          </w:tcPr>
          <w:p w14:paraId="1643A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70546033">
      <w:pPr>
        <w:rPr>
          <w:sz w:val="24"/>
          <w:szCs w:val="24"/>
        </w:rPr>
      </w:pPr>
    </w:p>
    <w:p w14:paraId="4049D6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1.2.Режим работы дошкольного образовательного учреждения </w:t>
      </w:r>
    </w:p>
    <w:p w14:paraId="725CD5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Пятидневная рабочая неделя с выходными днями (суббота, воскресенье). </w:t>
      </w:r>
    </w:p>
    <w:p w14:paraId="23ACE245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группы с 10,5 -часовым пребыванием  с 7.30 до 18.00.</w:t>
      </w:r>
    </w:p>
    <w:p w14:paraId="66B184C1">
      <w:pPr>
        <w:jc w:val="both"/>
        <w:rPr>
          <w:sz w:val="24"/>
          <w:szCs w:val="24"/>
        </w:rPr>
      </w:pPr>
    </w:p>
    <w:p w14:paraId="46D20C1C">
      <w:pPr>
        <w:jc w:val="both"/>
        <w:rPr>
          <w:sz w:val="24"/>
          <w:szCs w:val="24"/>
        </w:rPr>
      </w:pPr>
    </w:p>
    <w:p w14:paraId="7B38A61B">
      <w:pPr>
        <w:jc w:val="both"/>
        <w:rPr>
          <w:sz w:val="24"/>
          <w:szCs w:val="24"/>
        </w:rPr>
      </w:pPr>
    </w:p>
    <w:p w14:paraId="511BE9CA">
      <w:pPr>
        <w:jc w:val="both"/>
        <w:rPr>
          <w:sz w:val="24"/>
          <w:szCs w:val="24"/>
        </w:rPr>
      </w:pPr>
    </w:p>
    <w:p w14:paraId="2350A19D">
      <w:pPr>
        <w:pStyle w:val="7"/>
        <w:jc w:val="both"/>
        <w:rPr>
          <w:b/>
          <w:bCs/>
        </w:rPr>
      </w:pPr>
      <w:r>
        <w:rPr>
          <w:b/>
          <w:bCs/>
        </w:rPr>
        <w:t xml:space="preserve">2. Результаты анализа показателей деятельности </w:t>
      </w:r>
    </w:p>
    <w:p w14:paraId="25659798">
      <w:pPr>
        <w:pStyle w:val="7"/>
        <w:jc w:val="both"/>
      </w:pPr>
    </w:p>
    <w:p w14:paraId="7955CFA9">
      <w:pPr>
        <w:pStyle w:val="7"/>
        <w:jc w:val="both"/>
      </w:pPr>
      <w:r>
        <w:rPr>
          <w:b/>
          <w:bCs/>
          <w:i/>
          <w:iCs/>
        </w:rPr>
        <w:t xml:space="preserve">2.1.Система управления образовательного учреждения </w:t>
      </w:r>
    </w:p>
    <w:p w14:paraId="43090828">
      <w:pPr>
        <w:pStyle w:val="7"/>
        <w:jc w:val="both"/>
      </w:pPr>
      <w:r>
        <w:t xml:space="preserve"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14:paraId="18A9ECF6">
      <w:pPr>
        <w:pStyle w:val="7"/>
        <w:jc w:val="both"/>
      </w:pPr>
      <w:r>
        <w:t xml:space="preserve">В МКОУ Тигрицкая СОШ № 9 имени Героя Советского Союза М.И.Сотниченко разработан пакет документов, регламентирующих его деятельность: Устав, локальные акты, договоры с родителями, педагогическими работниками, техническим персоналом, должностные инструкции. Имеющаяся структура системы управления соответствует Уставу   и функциональным задачам. </w:t>
      </w:r>
    </w:p>
    <w:p w14:paraId="5B8E0452">
      <w:pPr>
        <w:pStyle w:val="7"/>
        <w:jc w:val="both"/>
      </w:pPr>
      <w:r>
        <w:t xml:space="preserve">Управление  осуществляется в соответствии с законодательством Российской Федерации на основе сочетания принципов единоначалия и коллегиальности.   Исполнительным органом дошкольной ступени  является директор МКОУ Тигрицкая СОШ № 9 имени Героя Советского Союза М.И.Сотниченко, заместитель директора по дошкольному образованию, которые осуществляют текущее руководство деятельностью учреждения. </w:t>
      </w:r>
    </w:p>
    <w:p w14:paraId="3DA47C60">
      <w:pPr>
        <w:pStyle w:val="7"/>
        <w:jc w:val="both"/>
      </w:pPr>
      <w:r>
        <w:t xml:space="preserve">Организационная структура управления дошкольным учреждением представляет собой совокупность всех органов с присущими им функциями. </w:t>
      </w:r>
    </w:p>
    <w:p w14:paraId="01FAED1C">
      <w:pPr>
        <w:pStyle w:val="7"/>
        <w:jc w:val="both"/>
      </w:pPr>
      <w:r>
        <w:t xml:space="preserve">В ДОУ функционируют коллегиальные органы управления: </w:t>
      </w:r>
      <w:r>
        <w:rPr>
          <w:b/>
          <w:bCs/>
          <w:i/>
          <w:iCs/>
        </w:rPr>
        <w:t xml:space="preserve">Общее собрание работников Образовательного учреждения, Педагогический совет Образовательного учреждения. </w:t>
      </w:r>
    </w:p>
    <w:p w14:paraId="7DB53BB9">
      <w:pPr>
        <w:pStyle w:val="7"/>
        <w:jc w:val="both"/>
      </w:pPr>
      <w:r>
        <w:t xml:space="preserve">Деятельность коллегиальных органов управления осуществляется в соответствии с Положениями: Положение об Общем собрании работников Образовательной организации, Положение о Педагогическом совете. Структура, порядок формирования, срок полномочий и компетенция органов управления ДОУ,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 </w:t>
      </w:r>
    </w:p>
    <w:p w14:paraId="78CA7DDC">
      <w:pPr>
        <w:pStyle w:val="7"/>
        <w:jc w:val="both"/>
      </w:pPr>
      <w:r>
        <w:t xml:space="preserve">В детском саду соблюдаются социальные гарантии участников образовательного процесса. </w:t>
      </w:r>
    </w:p>
    <w:p w14:paraId="6A3C9825">
      <w:pPr>
        <w:pStyle w:val="7"/>
        <w:jc w:val="both"/>
      </w:pPr>
      <w:r>
        <w:t xml:space="preserve">Контроль является неотъемлемой частью управленческой системы </w:t>
      </w:r>
    </w:p>
    <w:p w14:paraId="038436A5">
      <w:pPr>
        <w:pStyle w:val="7"/>
        <w:jc w:val="both"/>
      </w:pPr>
      <w:r>
        <w:t xml:space="preserve">МКОУ Тигрицкая СОШ № 9 имени Героя Советского Союза М.И.Сотниченко. </w:t>
      </w:r>
    </w:p>
    <w:p w14:paraId="706BDF4F">
      <w:pPr>
        <w:pStyle w:val="7"/>
        <w:jc w:val="both"/>
      </w:pPr>
      <w:r>
        <w:t xml:space="preserve">В течение учебного года за педагогической деятельностью осуществлялся контроль разных видов (оперативный, тематический) со стороны директора школы, заместителя директора по ДО, результаты которого обсуждались на рабочих совещаниях и педагогических советах с целью дальнейшего совершенствования образовательной работы. </w:t>
      </w:r>
    </w:p>
    <w:p w14:paraId="317F5BB8">
      <w:pPr>
        <w:pStyle w:val="7"/>
        <w:jc w:val="both"/>
      </w:pPr>
      <w:r>
        <w:t xml:space="preserve"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 </w:t>
      </w:r>
    </w:p>
    <w:p w14:paraId="5D40E879">
      <w:pPr>
        <w:pStyle w:val="7"/>
        <w:jc w:val="both"/>
      </w:pPr>
      <w: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 </w:t>
      </w:r>
    </w:p>
    <w:p w14:paraId="4D0FE80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Вывод: </w:t>
      </w:r>
      <w:r>
        <w:rPr>
          <w:sz w:val="24"/>
          <w:szCs w:val="24"/>
        </w:rPr>
        <w:t>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14:paraId="2D02507F">
      <w:pPr>
        <w:jc w:val="both"/>
        <w:rPr>
          <w:sz w:val="24"/>
          <w:szCs w:val="24"/>
        </w:rPr>
      </w:pPr>
    </w:p>
    <w:p w14:paraId="114680FA">
      <w:pPr>
        <w:jc w:val="both"/>
        <w:rPr>
          <w:sz w:val="24"/>
          <w:szCs w:val="24"/>
        </w:rPr>
      </w:pPr>
    </w:p>
    <w:p w14:paraId="6DB57821">
      <w:pPr>
        <w:jc w:val="both"/>
        <w:rPr>
          <w:sz w:val="24"/>
          <w:szCs w:val="24"/>
        </w:rPr>
      </w:pPr>
    </w:p>
    <w:p w14:paraId="5666F5BA">
      <w:pPr>
        <w:pStyle w:val="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2.2.Образовательная деятельность </w:t>
      </w:r>
    </w:p>
    <w:p w14:paraId="412E5D93">
      <w:pPr>
        <w:pStyle w:val="7"/>
        <w:jc w:val="both"/>
      </w:pPr>
    </w:p>
    <w:p w14:paraId="2F25AF6F">
      <w:pPr>
        <w:pStyle w:val="7"/>
        <w:jc w:val="both"/>
      </w:pPr>
      <w:r>
        <w:rPr>
          <w:b/>
          <w:bCs/>
          <w:i/>
          <w:iCs/>
        </w:rPr>
        <w:t xml:space="preserve">2.2.1.Содержание образовательной деятельности </w:t>
      </w:r>
    </w:p>
    <w:p w14:paraId="60D4E39B">
      <w:pPr>
        <w:pStyle w:val="7"/>
        <w:jc w:val="both"/>
      </w:pPr>
      <w:r>
        <w:t>Дошкольное образовательное учреждение реализует образовательную программу дошкольного образования в соответствии с требованиями ФГОС ДО и образовательную программу дошкольного образования.</w:t>
      </w:r>
    </w:p>
    <w:p w14:paraId="0F7D13A9">
      <w:pPr>
        <w:pStyle w:val="7"/>
        <w:jc w:val="both"/>
      </w:pPr>
      <w:r>
        <w:t xml:space="preserve">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  </w:t>
      </w:r>
    </w:p>
    <w:p w14:paraId="60737A68">
      <w:pPr>
        <w:pStyle w:val="7"/>
        <w:jc w:val="both"/>
      </w:pPr>
      <w:r>
        <w:t xml:space="preserve">Образовательная деятельность ведётся на русском языке, в очной форме, нормативный срок обучения 5 лет, уровень образования – дошкольное общее образование. </w:t>
      </w:r>
    </w:p>
    <w:p w14:paraId="5FCA3B0E">
      <w:pPr>
        <w:pStyle w:val="7"/>
        <w:jc w:val="both"/>
      </w:pPr>
      <w: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 </w:t>
      </w:r>
    </w:p>
    <w:p w14:paraId="2F247C75">
      <w:pPr>
        <w:pStyle w:val="7"/>
        <w:jc w:val="both"/>
      </w:pPr>
      <w:r>
        <w:t xml:space="preserve">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 </w:t>
      </w:r>
    </w:p>
    <w:p w14:paraId="61B71C9A">
      <w:pPr>
        <w:pStyle w:val="7"/>
        <w:jc w:val="both"/>
      </w:pPr>
      <w:r>
        <w:t xml:space="preserve"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 </w:t>
      </w:r>
    </w:p>
    <w:p w14:paraId="45D8C115">
      <w:pPr>
        <w:pStyle w:val="7"/>
        <w:jc w:val="both"/>
      </w:pPr>
      <w:r>
        <w:t xml:space="preserve">Построение образовательного процесса основывалось на адекватных возрасту формах работы с детьми. </w:t>
      </w:r>
    </w:p>
    <w:p w14:paraId="2B96B3BF">
      <w:pPr>
        <w:pStyle w:val="7"/>
        <w:jc w:val="both"/>
      </w:pPr>
      <w:r>
        <w:t xml:space="preserve">В основу организации образовательного процесса положен комплексно-тематический принцип планирования. </w:t>
      </w:r>
    </w:p>
    <w:p w14:paraId="060FCF35">
      <w:pPr>
        <w:pStyle w:val="7"/>
        <w:jc w:val="both"/>
      </w:pPr>
      <w:r>
        <w:t xml:space="preserve">В образовательном процессе педагогами использовались следующие образовательные технологии: здоровьесберегающие, игровые, проектные, проблемный метод обучения, информационно-коммуникационные технологии. </w:t>
      </w:r>
    </w:p>
    <w:p w14:paraId="0B0C876F">
      <w:pPr>
        <w:pStyle w:val="7"/>
        <w:jc w:val="both"/>
      </w:pPr>
      <w:r>
        <w:t xml:space="preserve"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2024 года велась активная работа по реализации ФГОС ДО в образовательный процесс ДОУ. </w:t>
      </w:r>
    </w:p>
    <w:p w14:paraId="642731FC">
      <w:pPr>
        <w:pStyle w:val="7"/>
        <w:jc w:val="both"/>
      </w:pPr>
      <w:r>
        <w:t xml:space="preserve">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Профессиональных стандартов: педагогические советы, методические советы, мастер-классы, творческие мастерские, семинары, консультации, лекции, деловая игра, РМО, кустовые совещания.  </w:t>
      </w:r>
    </w:p>
    <w:p w14:paraId="01CA6F1E">
      <w:pPr>
        <w:pStyle w:val="7"/>
        <w:jc w:val="both"/>
      </w:pPr>
    </w:p>
    <w:p w14:paraId="5CC969A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Вывод: </w:t>
      </w:r>
      <w:r>
        <w:rPr>
          <w:sz w:val="24"/>
          <w:szCs w:val="24"/>
        </w:rPr>
        <w:t>Образовательный процесс в ДОУ организован в соответствии с государственной политикой в сфере образования, ФГОС ДО, образовательными программами дошкольного образования.</w:t>
      </w:r>
    </w:p>
    <w:p w14:paraId="02A1BEE0">
      <w:pPr>
        <w:jc w:val="both"/>
        <w:rPr>
          <w:sz w:val="24"/>
          <w:szCs w:val="24"/>
        </w:rPr>
      </w:pPr>
    </w:p>
    <w:p w14:paraId="3DA3C61A">
      <w:pPr>
        <w:jc w:val="both"/>
        <w:rPr>
          <w:sz w:val="24"/>
          <w:szCs w:val="24"/>
        </w:rPr>
      </w:pPr>
    </w:p>
    <w:p w14:paraId="22AABA85">
      <w:pPr>
        <w:jc w:val="both"/>
        <w:rPr>
          <w:sz w:val="24"/>
          <w:szCs w:val="24"/>
        </w:rPr>
      </w:pPr>
    </w:p>
    <w:p w14:paraId="6D6C372B">
      <w:pPr>
        <w:jc w:val="both"/>
        <w:rPr>
          <w:sz w:val="24"/>
          <w:szCs w:val="24"/>
        </w:rPr>
      </w:pPr>
    </w:p>
    <w:p w14:paraId="6D1A3840">
      <w:pPr>
        <w:jc w:val="both"/>
        <w:rPr>
          <w:sz w:val="24"/>
          <w:szCs w:val="24"/>
        </w:rPr>
      </w:pPr>
    </w:p>
    <w:p w14:paraId="13E45266">
      <w:pPr>
        <w:jc w:val="both"/>
        <w:rPr>
          <w:sz w:val="24"/>
          <w:szCs w:val="24"/>
        </w:rPr>
      </w:pPr>
    </w:p>
    <w:p w14:paraId="2AF60138">
      <w:pPr>
        <w:pStyle w:val="7"/>
        <w:jc w:val="both"/>
      </w:pPr>
      <w:r>
        <w:rPr>
          <w:b/>
          <w:bCs/>
          <w:i/>
          <w:iCs/>
        </w:rPr>
        <w:t xml:space="preserve">2.2.2.Оценка и организация образовательного процесса </w:t>
      </w:r>
    </w:p>
    <w:p w14:paraId="448A4872">
      <w:pPr>
        <w:pStyle w:val="7"/>
        <w:jc w:val="both"/>
      </w:pPr>
      <w:r>
        <w:t xml:space="preserve">Содержание образовательной работы в ДОУ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имеет развивающий и корригирующий характер;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 </w:t>
      </w:r>
    </w:p>
    <w:p w14:paraId="711EA8D2">
      <w:pPr>
        <w:pStyle w:val="7"/>
        <w:jc w:val="both"/>
      </w:pPr>
      <w:r>
        <w:t xml:space="preserve">Образовательная деятельность строится с учетом гендерных различий, возрастных и индивидуальных особенностями детей, психического и физического развития. </w:t>
      </w:r>
    </w:p>
    <w:p w14:paraId="643A7291">
      <w:pPr>
        <w:pStyle w:val="7"/>
        <w:jc w:val="both"/>
      </w:pPr>
      <w:r>
        <w:t xml:space="preserve">Планируя и осуществляя образовательный процесс, педагогический коллектив опирается на нормативные документы: Федеральный закон от 29.12.2012 г. № 273-ФЗ «Об образовании в РФ» </w:t>
      </w:r>
    </w:p>
    <w:p w14:paraId="47E29AAD">
      <w:pPr>
        <w:pStyle w:val="7"/>
        <w:jc w:val="both"/>
      </w:pPr>
      <w:r>
        <w:t xml:space="preserve">Постановление Главного государственного санитарного врача РФ от 05.2013 г. № 26 «Об утверждении Сан ПиН 2.4.1.3049-13 «Санитарно-эпидемиологические требования к устройству, содержанию и организации режима работы дошкольных образовательных организации», Приказ Минобрнауки РФ от 17.10.2013 г. №1155 «Об утверждении федерального государственного образовательного стандарта дошкольного образования». </w:t>
      </w:r>
    </w:p>
    <w:p w14:paraId="4ED91C23">
      <w:pPr>
        <w:pStyle w:val="7"/>
        <w:jc w:val="both"/>
      </w:pPr>
      <w:r>
        <w:t xml:space="preserve">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 </w:t>
      </w:r>
    </w:p>
    <w:p w14:paraId="362382C2">
      <w:pPr>
        <w:pStyle w:val="7"/>
        <w:ind w:firstLine="708"/>
        <w:jc w:val="both"/>
      </w:pPr>
      <w:r>
        <w:t>Продолжительность непрерывной непосредственно образовательной деятельности для детей первой младшей группы – не более 10 минут, второй младшей группы-не более 15 минут, средней группы – не более 20 минут, старшей группы- не более 25 минут, подготовительной группы- не более 30 минут.</w:t>
      </w:r>
    </w:p>
    <w:p w14:paraId="4F87E930">
      <w:pPr>
        <w:pStyle w:val="7"/>
        <w:ind w:firstLine="708"/>
        <w:jc w:val="both"/>
      </w:pPr>
      <w:r>
        <w:t>Максимально допустимый объём образовательной нагрузки в первой половине дня соответствует СанПин :в младшей и средней группах не превышает 30 и 40 минут соответственно, а в старшей и подготовительной – 45 минут и 1,5 часа соответственно.</w:t>
      </w:r>
    </w:p>
    <w:p w14:paraId="7D3B83D6">
      <w:pPr>
        <w:pStyle w:val="7"/>
        <w:jc w:val="both"/>
      </w:pPr>
      <w:r>
        <w:t xml:space="preserve">В середине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– не менее 10 минут. </w:t>
      </w:r>
    </w:p>
    <w:p w14:paraId="7673CC38">
      <w:pPr>
        <w:pStyle w:val="7"/>
        <w:ind w:firstLine="708"/>
        <w:jc w:val="both"/>
      </w:pPr>
      <w:r>
        <w:t xml:space="preserve"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</w:t>
      </w:r>
    </w:p>
    <w:p w14:paraId="1128B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непрерывной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</w:t>
      </w:r>
    </w:p>
    <w:p w14:paraId="4979FB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составлении плана образовательной деятельности учтены предельно допустимые нормы учебной нагрузки, изложенные в СанПиН 2.4.1.3049-13.</w:t>
      </w:r>
    </w:p>
    <w:p w14:paraId="4CFEC761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14:paraId="57BC2901">
      <w:pPr>
        <w:jc w:val="both"/>
        <w:rPr>
          <w:sz w:val="24"/>
          <w:szCs w:val="24"/>
        </w:rPr>
      </w:pPr>
      <w:r>
        <w:rPr>
          <w:sz w:val="24"/>
          <w:szCs w:val="24"/>
        </w:rPr>
        <w:t>Всестороннее развитие воспитанников ДОУ обеспечивается в том числе, через созданную развивающей предметно-пространственной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35B8B0C0">
      <w:pPr>
        <w:pStyle w:val="7"/>
        <w:ind w:firstLine="708"/>
        <w:jc w:val="both"/>
      </w:pPr>
      <w:r>
        <w:rPr>
          <w:b/>
          <w:bCs/>
          <w:i/>
          <w:iCs/>
        </w:rPr>
        <w:t xml:space="preserve">Взаимодействие с родителями </w:t>
      </w:r>
      <w:r>
        <w:t xml:space="preserve">коллектив ДОУ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 </w:t>
      </w:r>
    </w:p>
    <w:p w14:paraId="4DD86380">
      <w:pPr>
        <w:pStyle w:val="7"/>
        <w:jc w:val="both"/>
      </w:pPr>
      <w:r>
        <w:t xml:space="preserve">Обеспечивалась психолого- 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 </w:t>
      </w:r>
    </w:p>
    <w:p w14:paraId="38007B2D">
      <w:pPr>
        <w:ind w:firstLine="708"/>
        <w:jc w:val="both"/>
      </w:pPr>
      <w: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электронная почта ДОУ, чаты групп). Родители (законные представители) воспитанников занимают активную позицию в образовательном процессе, учатся преодолевать трудности вместе с ребенком и добиваться определённых результатов. Изучение особенностей семьи и ребёнка, запросов родителей (законных представителей) осуществляем с помощью: - анкетирования, диагностирования, опроса, сотрудничество через реализацию творческих проектов. Чтобы выбрать стратегию воспитательной работы, в 2024 году проводился анализ состава семей воспитанников</w:t>
      </w:r>
    </w:p>
    <w:p w14:paraId="3857A88F">
      <w:pPr>
        <w:ind w:firstLine="708"/>
        <w:jc w:val="center"/>
      </w:pPr>
      <w:r>
        <w:t>Всего в ДОУ 38  семей. Характеристика семей по составу:</w:t>
      </w:r>
    </w:p>
    <w:p w14:paraId="42EE111C">
      <w:pPr>
        <w:pStyle w:val="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FA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662CACF">
            <w:pPr>
              <w:pStyle w:val="9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3190" w:type="dxa"/>
          </w:tcPr>
          <w:p w14:paraId="566F0F5C">
            <w:pPr>
              <w:pStyle w:val="9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Количество семей</w:t>
            </w:r>
          </w:p>
        </w:tc>
        <w:tc>
          <w:tcPr>
            <w:tcW w:w="3191" w:type="dxa"/>
          </w:tcPr>
          <w:p w14:paraId="1D76DE29">
            <w:pPr>
              <w:pStyle w:val="9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Процент от общего количества семей воспитанников</w:t>
            </w:r>
          </w:p>
        </w:tc>
      </w:tr>
      <w:tr w14:paraId="071E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40B46E51">
            <w:pPr>
              <w:pStyle w:val="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Социум</w:t>
            </w:r>
          </w:p>
        </w:tc>
      </w:tr>
      <w:tr w14:paraId="4378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5912B1E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Предприниматель</w:t>
            </w:r>
          </w:p>
        </w:tc>
        <w:tc>
          <w:tcPr>
            <w:tcW w:w="3190" w:type="dxa"/>
          </w:tcPr>
          <w:p w14:paraId="443EED64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D1D067F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2,63%</w:t>
            </w:r>
          </w:p>
        </w:tc>
      </w:tr>
      <w:tr w14:paraId="0A3B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CCEEBD8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Служащие</w:t>
            </w:r>
          </w:p>
        </w:tc>
        <w:tc>
          <w:tcPr>
            <w:tcW w:w="3190" w:type="dxa"/>
          </w:tcPr>
          <w:p w14:paraId="2D5E9EEB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553F50BC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14:paraId="4AD8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20005BE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Рабочие</w:t>
            </w:r>
          </w:p>
        </w:tc>
        <w:tc>
          <w:tcPr>
            <w:tcW w:w="3190" w:type="dxa"/>
          </w:tcPr>
          <w:p w14:paraId="598E9A9C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14:paraId="09B5FE4D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63,15%</w:t>
            </w:r>
          </w:p>
        </w:tc>
      </w:tr>
      <w:tr w14:paraId="3371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8A14C8F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Домохозяйки</w:t>
            </w:r>
          </w:p>
        </w:tc>
        <w:tc>
          <w:tcPr>
            <w:tcW w:w="3190" w:type="dxa"/>
          </w:tcPr>
          <w:p w14:paraId="2A9A60D1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14:paraId="3024A1A5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28,94%</w:t>
            </w:r>
          </w:p>
        </w:tc>
      </w:tr>
      <w:tr w14:paraId="3F15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4EB5EA4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Безработные</w:t>
            </w:r>
          </w:p>
        </w:tc>
        <w:tc>
          <w:tcPr>
            <w:tcW w:w="3190" w:type="dxa"/>
          </w:tcPr>
          <w:p w14:paraId="5ED87EB4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77AD1B02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5,26%</w:t>
            </w:r>
          </w:p>
        </w:tc>
      </w:tr>
      <w:tr w14:paraId="4542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1FC42059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статус семьи</w:t>
            </w:r>
          </w:p>
        </w:tc>
      </w:tr>
      <w:tr w14:paraId="51B7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1AB369F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Малообеспеченные</w:t>
            </w:r>
          </w:p>
        </w:tc>
        <w:tc>
          <w:tcPr>
            <w:tcW w:w="3190" w:type="dxa"/>
          </w:tcPr>
          <w:p w14:paraId="55D3E0A5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</w:tcPr>
          <w:p w14:paraId="4F667B2C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84,21%</w:t>
            </w:r>
          </w:p>
        </w:tc>
      </w:tr>
      <w:tr w14:paraId="0D96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33604B8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Полные</w:t>
            </w:r>
          </w:p>
        </w:tc>
        <w:tc>
          <w:tcPr>
            <w:tcW w:w="3190" w:type="dxa"/>
          </w:tcPr>
          <w:p w14:paraId="63AF1D04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14:paraId="5D017EC1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76,31%</w:t>
            </w:r>
          </w:p>
        </w:tc>
      </w:tr>
      <w:tr w14:paraId="6C26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A903CE5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Неполные</w:t>
            </w:r>
          </w:p>
        </w:tc>
        <w:tc>
          <w:tcPr>
            <w:tcW w:w="3190" w:type="dxa"/>
          </w:tcPr>
          <w:p w14:paraId="25ABF7A4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14:paraId="6B02CE87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23,68%</w:t>
            </w:r>
          </w:p>
        </w:tc>
      </w:tr>
      <w:tr w14:paraId="7C69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50EC9FB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Опекаемые</w:t>
            </w:r>
          </w:p>
        </w:tc>
        <w:tc>
          <w:tcPr>
            <w:tcW w:w="3190" w:type="dxa"/>
          </w:tcPr>
          <w:p w14:paraId="6A5599E3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799BE43F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14:paraId="39DE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2436CAA">
            <w:pPr>
              <w:pStyle w:val="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3190" w:type="dxa"/>
          </w:tcPr>
          <w:p w14:paraId="1DC9DEB7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14:paraId="324D9168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36,84%</w:t>
            </w:r>
          </w:p>
        </w:tc>
      </w:tr>
      <w:tr w14:paraId="3303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539B923">
            <w:pPr>
              <w:pStyle w:val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Мобилизованные </w:t>
            </w:r>
          </w:p>
        </w:tc>
        <w:tc>
          <w:tcPr>
            <w:tcW w:w="3190" w:type="dxa"/>
          </w:tcPr>
          <w:p w14:paraId="27854AA5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5C3571F8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2,63%</w:t>
            </w:r>
          </w:p>
        </w:tc>
      </w:tr>
      <w:tr w14:paraId="3027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2E652A2E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</w:tc>
      </w:tr>
      <w:tr w14:paraId="7A4E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1DFCAB7">
            <w:pPr>
              <w:pStyle w:val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Русская</w:t>
            </w:r>
          </w:p>
        </w:tc>
        <w:tc>
          <w:tcPr>
            <w:tcW w:w="3190" w:type="dxa"/>
          </w:tcPr>
          <w:p w14:paraId="78A1791C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14:paraId="4A25312E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2C5719B">
      <w:pPr>
        <w:pStyle w:val="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и мобилизованных семей уделяется большее внимание  после зачисления в ДОУ</w:t>
      </w:r>
    </w:p>
    <w:p w14:paraId="2C39E67B">
      <w:pPr>
        <w:pStyle w:val="9"/>
        <w:jc w:val="both"/>
        <w:rPr>
          <w:rFonts w:ascii="Times New Roman" w:hAnsi="Times New Roman"/>
          <w:sz w:val="24"/>
          <w:szCs w:val="24"/>
        </w:rPr>
      </w:pPr>
    </w:p>
    <w:p w14:paraId="6DB941EE">
      <w:pPr>
        <w:pStyle w:val="7"/>
        <w:jc w:val="both"/>
        <w:rPr>
          <w:color w:val="FF0000"/>
        </w:rPr>
      </w:pPr>
    </w:p>
    <w:p w14:paraId="58B1FAB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Вывод: </w:t>
      </w:r>
      <w:r>
        <w:rPr>
          <w:sz w:val="24"/>
          <w:szCs w:val="24"/>
        </w:rPr>
        <w:t>Образовательный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воспитанника.</w:t>
      </w:r>
    </w:p>
    <w:p w14:paraId="498AD6EC">
      <w:pPr>
        <w:jc w:val="both"/>
        <w:rPr>
          <w:sz w:val="24"/>
          <w:szCs w:val="24"/>
        </w:rPr>
      </w:pPr>
    </w:p>
    <w:p w14:paraId="5EFEEED7">
      <w:pPr>
        <w:pStyle w:val="7"/>
        <w:jc w:val="both"/>
      </w:pPr>
      <w:r>
        <w:rPr>
          <w:b/>
          <w:bCs/>
          <w:i/>
          <w:iCs/>
        </w:rPr>
        <w:t>2.2.3.Качество подготовки воспитанников</w:t>
      </w:r>
    </w:p>
    <w:p w14:paraId="7ACCD158">
      <w:pPr>
        <w:pStyle w:val="7"/>
        <w:jc w:val="both"/>
      </w:pPr>
      <w: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</w:t>
      </w:r>
      <w:r>
        <w:rPr>
          <w:sz w:val="23"/>
          <w:szCs w:val="23"/>
        </w:rPr>
        <w:t xml:space="preserve">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14:paraId="361B937B">
      <w:pPr>
        <w:pStyle w:val="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реализации Программы проводится педагогическая диагностика (мониторинг), которая предполагает составление индивидуального образовательного маршрута, для оценки индивидуального развития детей (поддержки ребенка, построение его образовательной траектории и профессиональной коррекции особенностей развития). Индивидуальный образовательный маршрут определяется образовательными потребностями, индивидуальными способностями и возможностями воспитанников, а также образовательным стандартом. </w:t>
      </w:r>
    </w:p>
    <w:p w14:paraId="0B4187AA">
      <w:pPr>
        <w:pStyle w:val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Педагогический мониторинг проводится в учебном году 2 раза, в сентябре и мае. </w:t>
      </w:r>
    </w:p>
    <w:p w14:paraId="1F9B2568">
      <w:pPr>
        <w:pStyle w:val="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образования.  </w:t>
      </w:r>
    </w:p>
    <w:p w14:paraId="1E04DCF2">
      <w:pPr>
        <w:pStyle w:val="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Система психолого-педагогической диагностики (мониторинга) осуществляется в соответствии с ФГОС дошкольного образования и обеспечивает комплексный подход педагога - психолога к оценке психологического развития детей, позволяет осуществлять оценку динамики их достижений в соответствии с реализуемой образовательной программой дошкольного образования. </w:t>
      </w:r>
    </w:p>
    <w:p w14:paraId="69C4A35E">
      <w:pPr>
        <w:pStyle w:val="7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Результаты педагогического анализа показывают преобладание детей со средним уровнями развития, что говорит об эффективности педагогического процесса в ДОУ. </w:t>
      </w:r>
    </w:p>
    <w:p w14:paraId="49B23026">
      <w:pPr>
        <w:jc w:val="both"/>
        <w:rPr>
          <w:sz w:val="23"/>
          <w:szCs w:val="23"/>
        </w:rPr>
      </w:pPr>
      <w:r>
        <w:rPr>
          <w:sz w:val="23"/>
          <w:szCs w:val="23"/>
        </w:rPr>
        <w:t>Представленные результаты образовательного процесса позволяют сделать выводы об освоения детьми образовательных программ.</w:t>
      </w:r>
    </w:p>
    <w:p w14:paraId="560A13B2">
      <w:pPr>
        <w:rPr>
          <w:b/>
          <w:i/>
          <w:iCs/>
          <w:sz w:val="24"/>
          <w:szCs w:val="24"/>
        </w:rPr>
      </w:pPr>
    </w:p>
    <w:p w14:paraId="4716B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Результативность образовательного процесса</w:t>
      </w:r>
    </w:p>
    <w:p w14:paraId="401D2066">
      <w:pPr>
        <w:jc w:val="center"/>
        <w:rPr>
          <w:b/>
          <w:sz w:val="24"/>
          <w:szCs w:val="24"/>
        </w:rPr>
      </w:pPr>
    </w:p>
    <w:p w14:paraId="4210D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D5ED642">
      <w:pPr>
        <w:jc w:val="center"/>
        <w:rPr>
          <w:b/>
          <w:sz w:val="24"/>
          <w:szCs w:val="24"/>
        </w:rPr>
      </w:pPr>
    </w:p>
    <w:p w14:paraId="50B09557">
      <w:pPr>
        <w:jc w:val="center"/>
        <w:rPr>
          <w:b/>
          <w:sz w:val="24"/>
          <w:szCs w:val="24"/>
        </w:rPr>
      </w:pPr>
    </w:p>
    <w:p w14:paraId="357EBD79">
      <w:pPr>
        <w:jc w:val="center"/>
        <w:rPr>
          <w:b/>
          <w:sz w:val="24"/>
          <w:szCs w:val="24"/>
        </w:rPr>
      </w:pPr>
    </w:p>
    <w:p w14:paraId="041C2475">
      <w:pPr>
        <w:jc w:val="center"/>
        <w:rPr>
          <w:b/>
          <w:sz w:val="24"/>
          <w:szCs w:val="24"/>
        </w:rPr>
      </w:pPr>
    </w:p>
    <w:p w14:paraId="3AA970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BEE4E2">
      <w:pPr>
        <w:jc w:val="center"/>
        <w:rPr>
          <w:b/>
          <w:sz w:val="24"/>
          <w:szCs w:val="24"/>
        </w:rPr>
      </w:pPr>
    </w:p>
    <w:p w14:paraId="7A6F306B">
      <w:pPr>
        <w:jc w:val="center"/>
        <w:rPr>
          <w:b/>
          <w:sz w:val="24"/>
          <w:szCs w:val="24"/>
        </w:rPr>
      </w:pPr>
    </w:p>
    <w:p w14:paraId="0651B673">
      <w:pPr>
        <w:jc w:val="center"/>
        <w:rPr>
          <w:b/>
          <w:sz w:val="24"/>
          <w:szCs w:val="24"/>
        </w:rPr>
      </w:pPr>
    </w:p>
    <w:p w14:paraId="57DEA34C">
      <w:pPr>
        <w:jc w:val="center"/>
        <w:rPr>
          <w:b/>
          <w:sz w:val="24"/>
          <w:szCs w:val="24"/>
        </w:rPr>
      </w:pPr>
    </w:p>
    <w:p w14:paraId="3A93D08D">
      <w:pPr>
        <w:jc w:val="center"/>
        <w:rPr>
          <w:b/>
          <w:sz w:val="24"/>
          <w:szCs w:val="24"/>
        </w:rPr>
      </w:pPr>
    </w:p>
    <w:p w14:paraId="2D2CC3C5">
      <w:pPr>
        <w:jc w:val="center"/>
        <w:rPr>
          <w:b/>
          <w:sz w:val="24"/>
          <w:szCs w:val="24"/>
        </w:rPr>
      </w:pPr>
    </w:p>
    <w:p w14:paraId="60A33F7F">
      <w:pPr>
        <w:jc w:val="center"/>
        <w:rPr>
          <w:b/>
          <w:sz w:val="24"/>
          <w:szCs w:val="24"/>
        </w:rPr>
      </w:pPr>
    </w:p>
    <w:p w14:paraId="139A5512">
      <w:pPr>
        <w:jc w:val="center"/>
        <w:rPr>
          <w:b/>
          <w:sz w:val="24"/>
          <w:szCs w:val="24"/>
        </w:rPr>
      </w:pPr>
    </w:p>
    <w:p w14:paraId="2AD38DAD">
      <w:pPr>
        <w:jc w:val="center"/>
        <w:rPr>
          <w:b/>
          <w:sz w:val="24"/>
          <w:szCs w:val="24"/>
        </w:rPr>
      </w:pPr>
    </w:p>
    <w:p w14:paraId="4DFA158A">
      <w:pPr>
        <w:jc w:val="center"/>
        <w:rPr>
          <w:b/>
          <w:sz w:val="24"/>
          <w:szCs w:val="24"/>
        </w:rPr>
      </w:pPr>
    </w:p>
    <w:p w14:paraId="4D456437">
      <w:pPr>
        <w:jc w:val="center"/>
        <w:rPr>
          <w:b/>
          <w:sz w:val="24"/>
          <w:szCs w:val="24"/>
        </w:rPr>
      </w:pPr>
    </w:p>
    <w:p w14:paraId="39DB13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DF7BF5">
      <w:pPr>
        <w:jc w:val="center"/>
        <w:rPr>
          <w:b/>
          <w:sz w:val="24"/>
          <w:szCs w:val="24"/>
        </w:rPr>
      </w:pPr>
    </w:p>
    <w:p w14:paraId="02057E77">
      <w:pPr>
        <w:jc w:val="center"/>
        <w:rPr>
          <w:b/>
          <w:sz w:val="24"/>
          <w:szCs w:val="24"/>
        </w:rPr>
      </w:pPr>
    </w:p>
    <w:p w14:paraId="49173F50">
      <w:pPr>
        <w:jc w:val="center"/>
        <w:rPr>
          <w:b/>
          <w:sz w:val="24"/>
          <w:szCs w:val="24"/>
        </w:rPr>
      </w:pPr>
    </w:p>
    <w:p w14:paraId="725E4663">
      <w:pPr>
        <w:rPr>
          <w:b/>
          <w:sz w:val="24"/>
          <w:szCs w:val="24"/>
        </w:rPr>
      </w:pPr>
    </w:p>
    <w:p w14:paraId="50C9717A">
      <w:pPr>
        <w:jc w:val="center"/>
        <w:rPr>
          <w:b/>
          <w:sz w:val="24"/>
          <w:szCs w:val="24"/>
        </w:rPr>
      </w:pPr>
    </w:p>
    <w:p w14:paraId="23F3B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2EDE5DB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Уровень</w:t>
      </w:r>
      <w:r>
        <w:rPr>
          <w:rFonts w:eastAsia="Times New Roman"/>
          <w:b/>
          <w:color w:val="FF0000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психологической готовности детей к обучению в школе</w:t>
      </w:r>
    </w:p>
    <w:p w14:paraId="746839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DFADD4">
      <w:pPr>
        <w:jc w:val="center"/>
        <w:rPr>
          <w:b/>
          <w:sz w:val="24"/>
          <w:szCs w:val="24"/>
        </w:rPr>
      </w:pPr>
    </w:p>
    <w:p w14:paraId="099D02F2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уровня психологической готовности детей к школе показал, что психические процессы и учебные навыки сформированы на хорошем уровне.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развивающей предметно-пространственной среды.</w:t>
      </w:r>
    </w:p>
    <w:p w14:paraId="72A0AD3D">
      <w:pPr>
        <w:jc w:val="both"/>
      </w:pPr>
      <w:r>
        <w:rPr>
          <w:b/>
        </w:rPr>
        <w:t>Вывод:</w:t>
      </w:r>
      <w:r>
        <w:t xml:space="preserve"> Качество подготовки обучающихся соответствует предъявляемым требованиям. Образовательная программа дошкольного образования ДОУ  реализуется в полном объеме. Система педагогического мониторинга, используемая в ДОУ, в полной мере удовлетворяет целям и задачам педагогической диагностики развития воспитанников ДОУ, соответствует ФГОС ДО.</w:t>
      </w:r>
    </w:p>
    <w:p w14:paraId="5DE6EF1F">
      <w:pPr>
        <w:jc w:val="both"/>
        <w:rPr>
          <w:b/>
          <w:sz w:val="24"/>
          <w:szCs w:val="24"/>
        </w:rPr>
      </w:pPr>
    </w:p>
    <w:p w14:paraId="42EBDB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2.2.4.Качество кадрового обеспечения </w:t>
      </w:r>
    </w:p>
    <w:p w14:paraId="2D6FD592">
      <w:pPr>
        <w:jc w:val="both"/>
        <w:rPr>
          <w:b/>
          <w:sz w:val="24"/>
          <w:szCs w:val="24"/>
        </w:rPr>
      </w:pPr>
    </w:p>
    <w:p w14:paraId="290C66D1">
      <w:pPr>
        <w:jc w:val="both"/>
        <w:rPr>
          <w:sz w:val="24"/>
          <w:szCs w:val="24"/>
        </w:rPr>
      </w:pPr>
      <w:r>
        <w:rPr>
          <w:sz w:val="24"/>
          <w:szCs w:val="24"/>
        </w:rPr>
        <w:t>Дошкольное образовательное учреждение полностью укомплектовано педагогическими кадрами.</w:t>
      </w:r>
    </w:p>
    <w:p w14:paraId="3811F4A1">
      <w:pPr>
        <w:jc w:val="both"/>
        <w:rPr>
          <w:sz w:val="24"/>
          <w:szCs w:val="24"/>
        </w:rPr>
      </w:pPr>
      <w:r>
        <w:rPr>
          <w:sz w:val="24"/>
          <w:szCs w:val="24"/>
        </w:rPr>
        <w:t>В ДОУ работает 8 педагогов. Из них:1   музыкальный руководитель.. Укомплектованность педагогическими кадрами составляет 100%.</w:t>
      </w:r>
    </w:p>
    <w:p w14:paraId="6F2B9F72">
      <w:pPr>
        <w:jc w:val="both"/>
        <w:rPr>
          <w:sz w:val="24"/>
          <w:szCs w:val="24"/>
        </w:rPr>
      </w:pPr>
    </w:p>
    <w:p w14:paraId="253A342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Уровень образования педагогических кадров</w:t>
      </w:r>
    </w:p>
    <w:p w14:paraId="6BA04B81">
      <w:pPr>
        <w:jc w:val="both"/>
        <w:rPr>
          <w:sz w:val="24"/>
          <w:szCs w:val="24"/>
        </w:rPr>
      </w:pPr>
    </w:p>
    <w:p w14:paraId="4E2E7615">
      <w:pPr>
        <w:jc w:val="center"/>
        <w:rPr>
          <w:b/>
        </w:rPr>
      </w:pPr>
      <w:r>
        <w:rPr>
          <w:b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E3A32E">
      <w:pPr>
        <w:jc w:val="center"/>
        <w:rPr>
          <w:b/>
        </w:rPr>
      </w:pPr>
    </w:p>
    <w:p w14:paraId="0B5DA36E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 педагогические кадры имеют профессиональное педагогическое образование.</w:t>
      </w:r>
    </w:p>
    <w:p w14:paraId="17D900BA">
      <w:pPr>
        <w:jc w:val="center"/>
        <w:rPr>
          <w:b/>
          <w:sz w:val="24"/>
          <w:szCs w:val="24"/>
        </w:rPr>
      </w:pPr>
    </w:p>
    <w:p w14:paraId="267C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педагогического состава по педагогическому стажу</w:t>
      </w:r>
    </w:p>
    <w:p w14:paraId="49160E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3810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0B4EF9">
      <w:pPr>
        <w:jc w:val="center"/>
        <w:rPr>
          <w:b/>
          <w:sz w:val="24"/>
          <w:szCs w:val="24"/>
        </w:rPr>
      </w:pPr>
    </w:p>
    <w:p w14:paraId="5912B76C">
      <w:pPr>
        <w:jc w:val="center"/>
        <w:rPr>
          <w:sz w:val="24"/>
          <w:szCs w:val="24"/>
        </w:rPr>
      </w:pPr>
      <w:r>
        <w:rPr>
          <w:sz w:val="24"/>
          <w:szCs w:val="24"/>
        </w:rPr>
        <w:t>Анализ педагогического стажа показал, что в ДОУ преобладает процент педагогических кадров с опытом работы.</w:t>
      </w:r>
    </w:p>
    <w:p w14:paraId="0A97972A">
      <w:pPr>
        <w:rPr>
          <w:b/>
          <w:sz w:val="24"/>
          <w:szCs w:val="24"/>
        </w:rPr>
      </w:pPr>
    </w:p>
    <w:p w14:paraId="203A39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педагогического состава по возрастному признаку</w:t>
      </w:r>
    </w:p>
    <w:p w14:paraId="649E493E">
      <w:pPr>
        <w:jc w:val="center"/>
        <w:rPr>
          <w:b/>
          <w:sz w:val="24"/>
          <w:szCs w:val="24"/>
        </w:rPr>
      </w:pPr>
    </w:p>
    <w:p w14:paraId="18E9062A">
      <w:pPr>
        <w:jc w:val="center"/>
        <w:rPr>
          <w:b/>
          <w:sz w:val="24"/>
          <w:szCs w:val="24"/>
        </w:rPr>
      </w:pPr>
    </w:p>
    <w:p w14:paraId="279968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228399">
      <w:pPr>
        <w:jc w:val="center"/>
        <w:rPr>
          <w:b/>
          <w:sz w:val="24"/>
          <w:szCs w:val="24"/>
        </w:rPr>
      </w:pPr>
    </w:p>
    <w:p w14:paraId="748D9074">
      <w:pPr>
        <w:jc w:val="center"/>
        <w:rPr>
          <w:sz w:val="24"/>
          <w:szCs w:val="24"/>
        </w:rPr>
      </w:pPr>
      <w:r>
        <w:rPr>
          <w:sz w:val="24"/>
          <w:szCs w:val="24"/>
        </w:rPr>
        <w:t>Педагогический состав пополнился молодыми специалистами.</w:t>
      </w:r>
    </w:p>
    <w:p w14:paraId="76C299F9">
      <w:pPr>
        <w:rPr>
          <w:sz w:val="24"/>
          <w:szCs w:val="24"/>
        </w:rPr>
      </w:pPr>
    </w:p>
    <w:p w14:paraId="65357CEF"/>
    <w:p w14:paraId="533165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Профессиональный уровень педагогов (квалификационная категория)</w:t>
      </w:r>
    </w:p>
    <w:p w14:paraId="07919D71">
      <w:pPr>
        <w:jc w:val="center"/>
        <w:rPr>
          <w:b/>
          <w:sz w:val="24"/>
          <w:szCs w:val="24"/>
        </w:rPr>
      </w:pPr>
    </w:p>
    <w:p w14:paraId="192AC0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486400" cy="26193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6D3293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городского, районного уровня и системы внутреннего обучения, распространения педагогического опыта и модуль самообразования педагогов</w:t>
      </w:r>
    </w:p>
    <w:p w14:paraId="02326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создавались условия для повышения профессионального уровня педагогов. </w:t>
      </w:r>
    </w:p>
    <w:p w14:paraId="592EBF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 2023 году 9 педагогов  прошли повышение квалификации по Внедрению Федеральной образовательной программы дошкольного образования: требования и особенности организации образовательного процесса; составление ОП на основе ФОП ДО; разбор целевого раздела ФОП  ДО  и планирование результатов по возрастным категориям; новшества нормативно – правовой базы, обязательные для исполнения в рамках ФОП  ДО; новое в подходе к формированию материально – технических условий; </w:t>
      </w:r>
    </w:p>
    <w:p w14:paraId="78C2CF33">
      <w:pPr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2 педагога прошли повышение квалификации «Методики и ключевые компетенции педагога дошкольного образования 2023: специфика реализации ФГОС; работа с родителями; детская безопасность; новые методические сервисы и мероприятия Минпросвещения» в объеме 144ч.;</w:t>
      </w:r>
    </w:p>
    <w:p w14:paraId="3CC8AC17">
      <w:pPr>
        <w:jc w:val="both"/>
        <w:rPr>
          <w:rFonts w:ascii="Times New Roman CYR" w:hAnsi="Times New Roman CYR" w:eastAsia="Times New Roman" w:cs="Times New Roman CYR"/>
          <w:sz w:val="24"/>
          <w:szCs w:val="24"/>
        </w:rPr>
      </w:pPr>
      <w:r>
        <w:rPr>
          <w:sz w:val="24"/>
          <w:szCs w:val="24"/>
        </w:rPr>
        <w:t xml:space="preserve"> в 2024 году 4 педагога прошли повышение квалификации «Охрана труда в образовательной организации»; 7 педагогов прошли повышения  квалификации «Основы антитеррористической подготовки должностных лиц, обеспечивающих безопасность организаций» в объеме 72 ч. ; 7 педагогов прошли повышение квалификации </w:t>
      </w:r>
      <w:r>
        <w:rPr>
          <w:rFonts w:ascii="Times New Roman CYR" w:hAnsi="Times New Roman CYR" w:eastAsia="Times New Roman" w:cs="Times New Roman CYR"/>
          <w:sz w:val="24"/>
          <w:szCs w:val="24"/>
        </w:rPr>
        <w:t>«Осуществление и реализация комплексных мер в организациях  дошкольного образования по профилактике и предупреждению детского дорожно – танспортного травматизма»</w:t>
      </w:r>
    </w:p>
    <w:p w14:paraId="403DDE90">
      <w:pPr>
        <w:jc w:val="both"/>
        <w:rPr>
          <w:rFonts w:ascii="Times New Roman CYR" w:hAnsi="Times New Roman CYR" w:eastAsia="Times New Roman" w:cs="Times New Roman CYR"/>
          <w:sz w:val="24"/>
          <w:szCs w:val="24"/>
        </w:rPr>
      </w:pPr>
      <w:r>
        <w:rPr>
          <w:rFonts w:ascii="Times New Roman CYR" w:hAnsi="Times New Roman CYR" w:eastAsia="Times New Roman" w:cs="Times New Roman CYR"/>
          <w:sz w:val="24"/>
          <w:szCs w:val="24"/>
        </w:rPr>
        <w:t>72 ч. г.Красноярск; 2 педагога прошли повышение квалификации   «Коррекционно-развивающая работа воспитателя с дошкольниками, имеющими трудности в освоении образовательной программы» 72 ч.</w:t>
      </w:r>
    </w:p>
    <w:p w14:paraId="409C62FC">
      <w:pPr>
        <w:jc w:val="both"/>
        <w:rPr>
          <w:sz w:val="24"/>
          <w:szCs w:val="24"/>
        </w:rPr>
      </w:pPr>
      <w:r>
        <w:rPr>
          <w:sz w:val="24"/>
          <w:szCs w:val="24"/>
        </w:rPr>
        <w:t>Имеют курсы повышения квалификации 100% педагогических работников.</w:t>
      </w:r>
    </w:p>
    <w:p w14:paraId="07B2F7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 </w:t>
      </w:r>
    </w:p>
    <w:p w14:paraId="596BFB7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26676408">
      <w:pPr>
        <w:jc w:val="both"/>
        <w:rPr>
          <w:b/>
          <w:sz w:val="24"/>
          <w:szCs w:val="24"/>
        </w:rPr>
      </w:pPr>
    </w:p>
    <w:p w14:paraId="128A40A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3.Материально-техническая база</w:t>
      </w:r>
    </w:p>
    <w:p w14:paraId="50545BD0">
      <w:pPr>
        <w:ind w:firstLine="708"/>
        <w:jc w:val="both"/>
      </w:pPr>
      <w:r>
        <w:rPr>
          <w:b/>
          <w:sz w:val="24"/>
          <w:szCs w:val="24"/>
        </w:rPr>
        <w:t>3.1. Оценка учебно-методического и информационного обеспечения</w:t>
      </w:r>
      <w:r>
        <w:rPr>
          <w:sz w:val="24"/>
          <w:szCs w:val="24"/>
        </w:rPr>
        <w:t xml:space="preserve"> Образовательная деятельность в ДОУ строится в соответствии с образовательными программами, которые поддерживаются учебно - методическим комплектом материалов, средств обучения и воспитания, с постепенным усложнением для всех возрастных групп. 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заданиями, играми, обеспечивающими социально-коммуникативное, познавательное, речевое, художественно - эстетическое и физическое развитие дошкольников</w:t>
      </w:r>
      <w:r>
        <w:t>.</w:t>
      </w:r>
    </w:p>
    <w:p w14:paraId="764194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группа обеспечена  учебно - методическим комплексом пособий, демонстрационным материалом в соответствии с реализуемой образовательной программой. В методическом кабинете имеется библиотека детской и методической литературы. В кабинете  имеются методические пособия, демонстрационные материалы подобранные в соответствии с образовательной программой для всех возрастных групп. </w:t>
      </w:r>
    </w:p>
    <w:p w14:paraId="181F6C74">
      <w:pPr>
        <w:ind w:firstLine="708"/>
        <w:jc w:val="both"/>
        <w:rPr>
          <w:sz w:val="24"/>
          <w:szCs w:val="24"/>
        </w:rPr>
      </w:pPr>
    </w:p>
    <w:p w14:paraId="528A6AF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ДОУ позволяет качественно управлять</w:t>
      </w:r>
    </w:p>
    <w:p w14:paraId="55790C0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образовательным процессом.</w:t>
      </w:r>
    </w:p>
    <w:p w14:paraId="11627E0F">
      <w:pPr>
        <w:ind w:firstLine="708"/>
        <w:jc w:val="center"/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943"/>
        <w:gridCol w:w="1943"/>
        <w:gridCol w:w="1943"/>
        <w:gridCol w:w="1943"/>
      </w:tblGrid>
      <w:tr w14:paraId="27CF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Merge w:val="restart"/>
          </w:tcPr>
          <w:p w14:paraId="02F5C1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групп</w:t>
            </w:r>
          </w:p>
        </w:tc>
        <w:tc>
          <w:tcPr>
            <w:tcW w:w="7772" w:type="dxa"/>
            <w:gridSpan w:val="4"/>
          </w:tcPr>
          <w:p w14:paraId="3280B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обеспечение (шт.)</w:t>
            </w:r>
          </w:p>
        </w:tc>
      </w:tr>
      <w:tr w14:paraId="49C4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  <w:vMerge w:val="continue"/>
          </w:tcPr>
          <w:p w14:paraId="729461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14:paraId="5E256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943" w:type="dxa"/>
          </w:tcPr>
          <w:p w14:paraId="4260A8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ноутбук</w:t>
            </w:r>
          </w:p>
        </w:tc>
        <w:tc>
          <w:tcPr>
            <w:tcW w:w="1943" w:type="dxa"/>
          </w:tcPr>
          <w:p w14:paraId="0D09E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Принтер, ксерокс</w:t>
            </w:r>
          </w:p>
        </w:tc>
        <w:tc>
          <w:tcPr>
            <w:tcW w:w="1943" w:type="dxa"/>
          </w:tcPr>
          <w:p w14:paraId="43792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Музыкальный центр</w:t>
            </w:r>
          </w:p>
        </w:tc>
      </w:tr>
      <w:tr w14:paraId="05F1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2" w:type="dxa"/>
          </w:tcPr>
          <w:p w14:paraId="0C98852D">
            <w:pPr>
              <w:jc w:val="center"/>
            </w:pPr>
            <w:r>
              <w:t>4</w:t>
            </w:r>
          </w:p>
        </w:tc>
        <w:tc>
          <w:tcPr>
            <w:tcW w:w="1943" w:type="dxa"/>
          </w:tcPr>
          <w:p w14:paraId="41BB2BE3">
            <w:pPr>
              <w:jc w:val="center"/>
            </w:pPr>
            <w:r>
              <w:t>1</w:t>
            </w:r>
          </w:p>
        </w:tc>
        <w:tc>
          <w:tcPr>
            <w:tcW w:w="1943" w:type="dxa"/>
          </w:tcPr>
          <w:p w14:paraId="09934F7D">
            <w:pPr>
              <w:jc w:val="center"/>
            </w:pPr>
            <w:r>
              <w:t>5</w:t>
            </w:r>
          </w:p>
        </w:tc>
        <w:tc>
          <w:tcPr>
            <w:tcW w:w="1943" w:type="dxa"/>
          </w:tcPr>
          <w:p w14:paraId="0B455704">
            <w:pPr>
              <w:jc w:val="center"/>
            </w:pPr>
            <w:r>
              <w:t>4</w:t>
            </w:r>
          </w:p>
        </w:tc>
        <w:tc>
          <w:tcPr>
            <w:tcW w:w="1943" w:type="dxa"/>
          </w:tcPr>
          <w:p w14:paraId="059F51A0">
            <w:pPr>
              <w:jc w:val="center"/>
            </w:pPr>
            <w:r>
              <w:t>1</w:t>
            </w:r>
          </w:p>
        </w:tc>
      </w:tr>
    </w:tbl>
    <w:p w14:paraId="2493FD5E">
      <w:pPr>
        <w:ind w:firstLine="708"/>
        <w:jc w:val="center"/>
        <w:rPr>
          <w:sz w:val="24"/>
          <w:szCs w:val="24"/>
        </w:rPr>
      </w:pPr>
    </w:p>
    <w:p w14:paraId="721637A0">
      <w:pPr>
        <w:rPr>
          <w:sz w:val="24"/>
          <w:szCs w:val="24"/>
        </w:rPr>
      </w:pPr>
    </w:p>
    <w:p w14:paraId="49FFE84C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 ДОУ имеется доступ к информационным системам и информационно- телекоммуникационным сетям в кабинетах</w:t>
      </w:r>
    </w:p>
    <w:p w14:paraId="2C570866">
      <w:pPr>
        <w:ind w:firstLine="708"/>
      </w:pPr>
    </w:p>
    <w:p w14:paraId="7E3B040A">
      <w:pPr>
        <w:ind w:firstLine="708"/>
        <w:rPr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320"/>
        <w:gridCol w:w="2319"/>
        <w:gridCol w:w="2221"/>
      </w:tblGrid>
      <w:tr w14:paraId="152F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 w14:paraId="5D8A84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информационно -</w:t>
            </w:r>
          </w:p>
          <w:p w14:paraId="487407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телекоммуникационной системы, количество</w:t>
            </w:r>
          </w:p>
        </w:tc>
        <w:tc>
          <w:tcPr>
            <w:tcW w:w="2320" w:type="dxa"/>
          </w:tcPr>
          <w:p w14:paraId="78358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2319" w:type="dxa"/>
          </w:tcPr>
          <w:p w14:paraId="2FED9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2221" w:type="dxa"/>
          </w:tcPr>
          <w:p w14:paraId="0645B9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пользователей</w:t>
            </w:r>
          </w:p>
        </w:tc>
      </w:tr>
      <w:tr w14:paraId="0DDF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 w14:paraId="1B60A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, 1 шт. </w:t>
            </w:r>
          </w:p>
          <w:p w14:paraId="57CC7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Ксерокс-1 шт.</w:t>
            </w:r>
          </w:p>
        </w:tc>
        <w:tc>
          <w:tcPr>
            <w:tcW w:w="2320" w:type="dxa"/>
          </w:tcPr>
          <w:p w14:paraId="1FDD4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заместителя по ДО</w:t>
            </w:r>
          </w:p>
        </w:tc>
        <w:tc>
          <w:tcPr>
            <w:tcW w:w="2319" w:type="dxa"/>
          </w:tcPr>
          <w:p w14:paraId="6B9A8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отчетной документацией, электронной почтой и т.д. </w:t>
            </w:r>
          </w:p>
        </w:tc>
        <w:tc>
          <w:tcPr>
            <w:tcW w:w="2221" w:type="dxa"/>
          </w:tcPr>
          <w:p w14:paraId="01A1B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ДО</w:t>
            </w:r>
          </w:p>
        </w:tc>
      </w:tr>
      <w:tr w14:paraId="3C58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 w14:paraId="0874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– 1 шт.</w:t>
            </w:r>
          </w:p>
          <w:p w14:paraId="0C540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Ксерокс  – 1шт.</w:t>
            </w:r>
          </w:p>
          <w:p w14:paraId="24369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83BA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319" w:type="dxa"/>
          </w:tcPr>
          <w:p w14:paraId="0959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отчетной документацией, электронной почтой и т.д. Планирование и мониторинг образовательной деятельности</w:t>
            </w:r>
          </w:p>
        </w:tc>
        <w:tc>
          <w:tcPr>
            <w:tcW w:w="2221" w:type="dxa"/>
          </w:tcPr>
          <w:p w14:paraId="0836E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  <w:tr w14:paraId="735A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 w14:paraId="28F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– 1 шт.</w:t>
            </w:r>
          </w:p>
          <w:p w14:paraId="0DBCD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Ксерокс  – 1шт.</w:t>
            </w:r>
          </w:p>
          <w:p w14:paraId="45968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10AE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319" w:type="dxa"/>
          </w:tcPr>
          <w:p w14:paraId="4C785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отчетной документацией, электронной почтой и т.д. Планирование и мониторинг образовательной деятельности</w:t>
            </w:r>
          </w:p>
        </w:tc>
        <w:tc>
          <w:tcPr>
            <w:tcW w:w="2221" w:type="dxa"/>
          </w:tcPr>
          <w:p w14:paraId="74AED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  <w:tr w14:paraId="5D04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 w14:paraId="53958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– 1 шт.</w:t>
            </w:r>
          </w:p>
          <w:p w14:paraId="661F3CE5">
            <w:pPr>
              <w:jc w:val="center"/>
              <w:rPr>
                <w:sz w:val="24"/>
                <w:szCs w:val="24"/>
              </w:rPr>
            </w:pPr>
          </w:p>
          <w:p w14:paraId="5862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1C4E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 группа</w:t>
            </w:r>
          </w:p>
        </w:tc>
        <w:tc>
          <w:tcPr>
            <w:tcW w:w="2319" w:type="dxa"/>
          </w:tcPr>
          <w:p w14:paraId="2FE9E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отчетной документацией, электронной почтой и т.д. Планирование и мониторинг образовательной деятельности</w:t>
            </w:r>
          </w:p>
        </w:tc>
        <w:tc>
          <w:tcPr>
            <w:tcW w:w="2221" w:type="dxa"/>
          </w:tcPr>
          <w:p w14:paraId="6D754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  <w:tr w14:paraId="53EC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 w14:paraId="6F362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- 1 шт.</w:t>
            </w:r>
          </w:p>
          <w:p w14:paraId="53474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– 1 шт.</w:t>
            </w:r>
          </w:p>
        </w:tc>
        <w:tc>
          <w:tcPr>
            <w:tcW w:w="2320" w:type="dxa"/>
          </w:tcPr>
          <w:p w14:paraId="08BCA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младшая группа</w:t>
            </w:r>
          </w:p>
        </w:tc>
        <w:tc>
          <w:tcPr>
            <w:tcW w:w="2319" w:type="dxa"/>
          </w:tcPr>
          <w:p w14:paraId="2DBF9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отчетной документацией, электронной почтой и т.д. Планирование и мониторинг образовательной деятельности</w:t>
            </w:r>
          </w:p>
        </w:tc>
        <w:tc>
          <w:tcPr>
            <w:tcW w:w="2221" w:type="dxa"/>
          </w:tcPr>
          <w:p w14:paraId="24C3D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</w:tbl>
    <w:p w14:paraId="284F0626">
      <w:pPr>
        <w:ind w:firstLine="708"/>
        <w:rPr>
          <w:b/>
          <w:sz w:val="24"/>
          <w:szCs w:val="24"/>
        </w:rPr>
      </w:pPr>
    </w:p>
    <w:p w14:paraId="3F010E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Имеется доступ в Интернет. </w:t>
      </w:r>
    </w:p>
    <w:p w14:paraId="572C79B3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Учебно-методическое обеспечение в ДОУ в достаточной степени соответствует реализуемым образовательным программам и ФГОС ДО. </w:t>
      </w:r>
    </w:p>
    <w:p w14:paraId="5E585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дальнейшее информационное обеспечение ДОУ на группах.</w:t>
      </w:r>
    </w:p>
    <w:p w14:paraId="6DD5FBE9">
      <w:pPr>
        <w:ind w:firstLine="708"/>
        <w:jc w:val="both"/>
        <w:rPr>
          <w:sz w:val="24"/>
          <w:szCs w:val="24"/>
        </w:rPr>
      </w:pPr>
    </w:p>
    <w:p w14:paraId="7D3529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3.2.Медицинское обслуживание </w:t>
      </w:r>
    </w:p>
    <w:p w14:paraId="7A10F941">
      <w:pPr>
        <w:ind w:firstLine="708"/>
        <w:rPr>
          <w:sz w:val="24"/>
          <w:szCs w:val="24"/>
        </w:rPr>
      </w:pPr>
    </w:p>
    <w:p w14:paraId="4046D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Медицинское обслуживание в ДОУ осуществляет КГБУЗ МБ Тигрицкая врачебная амбулатория. ДОУ предоставляет помещение  для работы медицинскому работнику, осуществляет контроль его  работы в целях охраны и укрепления здоровья детей и работников ДОУ. Медицинский кабинет не лицензирован так, как не оснащён необходимым медицинским оборудованием, медикаментами. </w:t>
      </w:r>
    </w:p>
    <w:p w14:paraId="7F73C0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Медсестра 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 - гигиенических норм, режима, за качеством питания.</w:t>
      </w:r>
    </w:p>
    <w:p w14:paraId="307119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Медсестрой  проводится осмотр детей; диспансеризация детей к школе; вакцинация; консультации для сотрудников ДОУ и родителей воспитанников. Педагогический состав ДОУ и медсестра  совместно решают вопросы профилактики заболеваемости с учетом личностно ориентированного подхода, кадровой политики, материально - технического оснащения, взаимодействия с семьей в вопросах закаливания, физического развития и приобщения детей к спорту. Все оздоровительные и спортивные мероприятия для детей планируются и согласовываются с медсестрой. </w:t>
      </w:r>
    </w:p>
    <w:p w14:paraId="3A12218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 - 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14:paraId="01FE1FDC">
      <w:pPr>
        <w:ind w:firstLine="708"/>
        <w:rPr>
          <w:color w:val="FF0000"/>
          <w:sz w:val="24"/>
          <w:szCs w:val="24"/>
        </w:rPr>
      </w:pPr>
    </w:p>
    <w:p w14:paraId="6AFE4A6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Охрана и укрепление здоровья детей </w:t>
      </w:r>
    </w:p>
    <w:p w14:paraId="5A241D3C">
      <w:pPr>
        <w:ind w:firstLine="708"/>
        <w:rPr>
          <w:sz w:val="24"/>
          <w:szCs w:val="24"/>
        </w:rPr>
      </w:pPr>
    </w:p>
    <w:p w14:paraId="306558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созданы условия для физического развития детей: спортивная площадка, оснащенная спортивным оборудованием; групповые участки детского сада, оснащенные игровым оборудованием, в группах имеется спортивные центры, которые оснащены необходимым количество наглядного, дидактического, демонстрационного, спортивного оборудования по возрасту. </w:t>
      </w:r>
    </w:p>
    <w:p w14:paraId="73420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 </w:t>
      </w:r>
    </w:p>
    <w:p w14:paraId="3D2812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дошкольном учреждении созданы условия для двигательной активности и оздоровления детей: разнообразное оборудование в группах детского сада, в том числе выполненное самостоятельно воспитателями групп; наличие спортивных центров в группах; отработка оптимальных режимов организации жизни детей с учетом основного  образования; чередование занятий  с целью снижения утомляемости; правильный подбор и проведение подвижных игр в течении дня; индивидуальный режим пробуждения после дневного сна; преобладание положительных эмоций во всех видах двигательной активности и ежедневном распорядке дня; организация здоровьесберегающей среды в ДОУ; профилактика травматизма; пропаганда здорового образа жизни и методов оздоровления в коллективе детей, родителей, сотрудников. </w:t>
      </w:r>
    </w:p>
    <w:p w14:paraId="1D2E34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укрепления здоровья детей в ДОУ организованы следующие оздоровительные и профилактические мероприятия: обеспечение здорового образа жизни (различные виды режимов), организация микроклимата в группе; физические упражнения, утренняя гимнастика, физкультурно – оздоровительные занятия, профилактическая гимнастика, спортивные, подвижные игры; гигиенические, водные и закаливающие процедуры ; рациональное питание; дыхательная гимнастика, гимнастика для глаз; сон с доступом свежего воздуха (в летний период); прогулки на свежем воздухе; солнечные ванны (в летний период); игры с водой (в летний период); сквозное проветривание; рациональная одежда детей в соответствии с временем года и погодой. </w:t>
      </w:r>
    </w:p>
    <w:p w14:paraId="637598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проводится анализ состояния здоровья детей, ежегодно проводится углубленный медосмотр воспитанников ДОУ. </w:t>
      </w:r>
    </w:p>
    <w:p w14:paraId="5241A1C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В ДОУ созданы условия для сохранения и укрепления здоровья воспитанников. Работа по сохранению и укреплению здоровья дошкольников в ДОУ ведётся в системе. Оздоровительные мероприятия, запланированные на этот учебный год, были реализованы в полном объёме. Но, тем не менее, по результатам анализа состояния здоровья воспитанников можно сделать вывод о необходимости дальнейшего поиска эффективных способов сохранения и укрепления здоровья дошкольников, которые должны предусматривать повышение роли педагогов и родителей в оздоровлении детей, приобщении их к здоровому образу жизни, создание традиций семейного физического воспитания. Продолжать работу по укреплению физического и психического здоровья детей, уделив внимание: </w:t>
      </w:r>
    </w:p>
    <w:p w14:paraId="014C13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-снижению заболеваемости через использование различных форм оздоровительной работы; </w:t>
      </w:r>
    </w:p>
    <w:p w14:paraId="3C38B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-регуляции двигательной активности детей на прогулке и в помещении; </w:t>
      </w:r>
    </w:p>
    <w:p w14:paraId="181724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-способствовать эмоциональному благополучию детей, комфортному пребыванию их в детском саду; </w:t>
      </w:r>
    </w:p>
    <w:p w14:paraId="422549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-профилактике травматизма через обучение детей ОБЖ.</w:t>
      </w:r>
    </w:p>
    <w:p w14:paraId="0F46C9E8">
      <w:pPr>
        <w:rPr>
          <w:sz w:val="24"/>
          <w:szCs w:val="24"/>
        </w:rPr>
      </w:pPr>
    </w:p>
    <w:p w14:paraId="1CA852D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3.4.Организация питания </w:t>
      </w:r>
    </w:p>
    <w:p w14:paraId="51E087F1">
      <w:pPr>
        <w:ind w:firstLine="708"/>
        <w:rPr>
          <w:sz w:val="24"/>
          <w:szCs w:val="24"/>
        </w:rPr>
      </w:pPr>
    </w:p>
    <w:p w14:paraId="568DC1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питания в ДОУ соответствует санитарно-эпидемиологическим правилам и нормативам. В ДОУ организовано 4-х разовое питание: завтрак, 2-ой завтрак, обед, усиленный полдник. ДОУ работает по десятидневному меню, утвержденным руководителем УО и директором МКОУ Тигрицкая СОШ № 9 имени Героя Советского Союза М.И.Сотниченко. </w:t>
      </w:r>
    </w:p>
    <w:p w14:paraId="1A9916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1,5 до 3-х лет и для детей от 3 до 7 лет. Комиссия ДОУ осуществляет контроль за правильностью обработки продуктов, закладкой, выходом блюд. </w:t>
      </w:r>
    </w:p>
    <w:p w14:paraId="1BC4D7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Пищеблок оснащен необходимым   техническим оборудованием.</w:t>
      </w:r>
    </w:p>
    <w:p w14:paraId="7DCDD7B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Вывод: </w:t>
      </w:r>
      <w:r>
        <w:rPr>
          <w:sz w:val="24"/>
          <w:szCs w:val="24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организма.</w:t>
      </w:r>
    </w:p>
    <w:p w14:paraId="2C7389E6">
      <w:pPr>
        <w:ind w:firstLine="708"/>
        <w:rPr>
          <w:sz w:val="24"/>
          <w:szCs w:val="24"/>
        </w:rPr>
      </w:pPr>
    </w:p>
    <w:p w14:paraId="4C2751A9">
      <w:pPr>
        <w:ind w:firstLine="708"/>
        <w:rPr>
          <w:sz w:val="24"/>
          <w:szCs w:val="24"/>
        </w:rPr>
      </w:pPr>
    </w:p>
    <w:p w14:paraId="3B97273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3.5.Оценка материально- технической базы </w:t>
      </w:r>
    </w:p>
    <w:p w14:paraId="2A17EED1">
      <w:pPr>
        <w:ind w:firstLine="708"/>
        <w:jc w:val="both"/>
        <w:rPr>
          <w:sz w:val="24"/>
          <w:szCs w:val="24"/>
        </w:rPr>
      </w:pPr>
    </w:p>
    <w:p w14:paraId="28444D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Тигрицкая СОШ № 9 имени Героя Советского Союза М.И.Сотниченко (дошкольная ступень) размещается в 2-х этажном кирпичном здании общей площадью 1175 кв. м. Для организации и ведения образовательного процесса в нашем учреждении оборудованы и функционируют следующие  помещения: </w:t>
      </w:r>
    </w:p>
    <w:p w14:paraId="47357987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групповые комнаты - 4;</w:t>
      </w:r>
    </w:p>
    <w:p w14:paraId="2ABD75C9">
      <w:pPr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зал - 1;</w:t>
      </w:r>
    </w:p>
    <w:p w14:paraId="20465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зал для проведения занятий по физической культуре - 1; </w:t>
      </w:r>
    </w:p>
    <w:p w14:paraId="21530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музей – 1; </w:t>
      </w:r>
    </w:p>
    <w:p w14:paraId="59D863CC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помещение для проведения непосредственно образовательной деятельности  по правилам дорожного движения.</w:t>
      </w:r>
    </w:p>
    <w:p w14:paraId="31B1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Территория учреждения по периметру ограждена </w:t>
      </w:r>
      <w:r>
        <w:rPr>
          <w:bCs/>
          <w:spacing w:val="-5"/>
          <w:sz w:val="24"/>
          <w:szCs w:val="24"/>
        </w:rPr>
        <w:t xml:space="preserve">забором  из металлической сетки (высота -1.56 м., протяжённость -279,0 м.)  </w:t>
      </w:r>
      <w:r>
        <w:rPr>
          <w:sz w:val="24"/>
          <w:szCs w:val="24"/>
        </w:rPr>
        <w:t xml:space="preserve"> и полосой зеленых насаждений. На территории выделяются следующие функциональные зоны: игровая зона: 3групповых площадки - для каждой группы; спортивная зона. </w:t>
      </w:r>
    </w:p>
    <w:p w14:paraId="6C4C15AB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На территории ДОУ имеется спортивная площадка, оснащённая игровым спортивным оборудованием для детей. Данная спортивная площадка постоянно используется для проведения подвижных игр, физкультурных занятий на улице, спортивных праздников</w:t>
      </w:r>
      <w:r>
        <w:rPr>
          <w:color w:val="FF0000"/>
          <w:sz w:val="24"/>
          <w:szCs w:val="24"/>
        </w:rPr>
        <w:t xml:space="preserve">. </w:t>
      </w:r>
    </w:p>
    <w:p w14:paraId="1BEEF7AF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Обеспечение комплексной безопасности и охрана труда </w:t>
      </w:r>
    </w:p>
    <w:p w14:paraId="40F481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безопасного пребывания детей, во всех помещениях установлена противопожарная электронная система. Для всех помещений имеется схема эвакуации. Комплексная безопасность в образовательном учреждении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 </w:t>
      </w:r>
    </w:p>
    <w:p w14:paraId="7E92F0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ДОУ реализуются Паспорт антитеррористической защищенности и Паспорт дорожной безопасности,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безопасности; </w:t>
      </w:r>
    </w:p>
    <w:p w14:paraId="1D9712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труда: </w:t>
      </w:r>
    </w:p>
    <w:p w14:paraId="445BB0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подготовка дошкольного учреждения к новому учебному году. </w:t>
      </w:r>
    </w:p>
    <w:p w14:paraId="4DE7D1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исправности инженернотехнических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 </w:t>
      </w:r>
    </w:p>
    <w:p w14:paraId="650D21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-подписание акта о приемке дошкольного учреждения к новому учебному году; </w:t>
      </w:r>
    </w:p>
    <w:p w14:paraId="033192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-утверждение должностных обязанностей по обеспечению безопасности жизнедеятельности для педагогического коллектива и инструкции по охране труда для технического персонала образовательного учреждения; </w:t>
      </w:r>
    </w:p>
    <w:p w14:paraId="411B3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-назначение приказом ответственных лиц за соблюдением требований охраны труда в группах, залах, кабинетах, и других помещениях; </w:t>
      </w:r>
    </w:p>
    <w:p w14:paraId="14E27D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-проведение мероприятий с родителями и педагогами по рассмотрению вопросов обеспечения безопасности жизнедеятельности воспитанников и сотрудников; </w:t>
      </w:r>
    </w:p>
    <w:p w14:paraId="29DBE5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-обеспечение выполнения  нормативных документов по охране труда, предписаний органов управления образованием, </w:t>
      </w:r>
    </w:p>
    <w:p w14:paraId="433160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-обучение сотрудников учреждения по охране труда; </w:t>
      </w:r>
    </w:p>
    <w:p w14:paraId="2146F3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-обеспечение специальной одеждой сотрудников; </w:t>
      </w:r>
    </w:p>
    <w:p w14:paraId="5CECE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-проверка наличия (обновление) инструкций по охране труда и наглядной информации на стендах; </w:t>
      </w:r>
    </w:p>
    <w:p w14:paraId="27E23F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-контроль за безопасностью используемых в образовательном процессе оборудования, технических и наглядных средств обучения; </w:t>
      </w:r>
    </w:p>
    <w:p w14:paraId="40BC0A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 </w:t>
      </w:r>
    </w:p>
    <w:p w14:paraId="648ADA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-разработка планов мероприятий с воспитанниками по правилам безопасности, в рамках реализуемой программы «Основы безопасности детей дошкольного возраста»; </w:t>
      </w:r>
    </w:p>
    <w:p w14:paraId="123F98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-обеспечение безопасности воспитанников при организации образовательной деятельности; </w:t>
      </w:r>
    </w:p>
    <w:p w14:paraId="6F13A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-проведение вводного инструктажа по охране труда с вновь поступающими на работу лицами; </w:t>
      </w:r>
    </w:p>
    <w:p w14:paraId="432382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-инструктаж на рабочем месте с сотрудниками образовательного учреждения.</w:t>
      </w:r>
    </w:p>
    <w:p w14:paraId="4899EB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осуществления образовательного процесса в ДОУ создана полифункциональная развивающая предметно - пространственная среда, отвечающая требованиям ФГОС ДО. 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 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ДО. </w:t>
      </w:r>
    </w:p>
    <w:p w14:paraId="2AB68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легко трансформируется, оно полифункционально и безопасно в использовании. Развивающая среда групп постоянно обновляется в соответствии с комплексно - тематическим планированием педагогов. 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 Созданные необходимые условия использования информационно-коммуникационных технологий (ИКТ) помогают педагогам активно создавать и использовать в совместной образовательной деятельности инновационные образовательные продукты. </w:t>
      </w:r>
    </w:p>
    <w:p w14:paraId="4B20EE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Материально-технические условия пребывания детей в МКОУ Тигрицкая СОШ № 9 имени Героя Советского Союза М.И.Сотниченко (дошкольная ступень) обеспечивают высокий уровень интеллектуального и эмоционально-личностного развития детей. </w:t>
      </w:r>
    </w:p>
    <w:p w14:paraId="22930B3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Материально-техническая база ДОУ находится в удовлетворительном состоянии.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14:paraId="50EE75A1">
      <w:pPr>
        <w:jc w:val="both"/>
        <w:rPr>
          <w:b/>
          <w:sz w:val="24"/>
          <w:szCs w:val="24"/>
        </w:rPr>
      </w:pPr>
    </w:p>
    <w:p w14:paraId="16D9452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3.6.Функционирование внутренней системы оценки качества образования</w:t>
      </w:r>
    </w:p>
    <w:p w14:paraId="30A2BE5E">
      <w:pPr>
        <w:ind w:firstLine="708"/>
        <w:jc w:val="both"/>
        <w:rPr>
          <w:b/>
          <w:sz w:val="24"/>
          <w:szCs w:val="24"/>
        </w:rPr>
      </w:pPr>
    </w:p>
    <w:p w14:paraId="54CA0B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Внутренняя оценка качества образования в ДОУ осуществляется в соответствии с Положением о внутренней оценке качества образования в МКОУ Тигрицкая СОШ № 9 имени Героя Советского Союза М.И.Сотниченко. </w:t>
      </w:r>
    </w:p>
    <w:p w14:paraId="4382A5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оценки образовательной деятельности предполагает оценивание качества условий образовательной деятельности,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14:paraId="45AE1D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 Результаты внутренней оценки качества образования  рассматриваются на Общем собрании работников, Педагогическом совете, рабочих совещаниях для анализа эффективности деятельности и определения перспектив развития ДОУ. </w:t>
      </w:r>
    </w:p>
    <w:p w14:paraId="5284C5A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14:paraId="4C4FACA9">
      <w:pPr>
        <w:ind w:firstLine="708"/>
        <w:jc w:val="both"/>
        <w:rPr>
          <w:sz w:val="24"/>
          <w:szCs w:val="24"/>
        </w:rPr>
      </w:pPr>
    </w:p>
    <w:p w14:paraId="06A753D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4.Результаты анализа деятельности ДОУ </w:t>
      </w:r>
    </w:p>
    <w:p w14:paraId="1E18F44B">
      <w:pPr>
        <w:ind w:firstLine="708"/>
        <w:jc w:val="both"/>
        <w:rPr>
          <w:b/>
          <w:sz w:val="24"/>
          <w:szCs w:val="24"/>
        </w:rPr>
      </w:pPr>
    </w:p>
    <w:p w14:paraId="7379B7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самообследования деятельности ДОУ позволяют сделать вывод о том, что в ДОУ созданы условия для реализации образовательных программ дошкольного образования в условиях реализации ФГОС ДО. Для совершенствования педагогического процесса необходимо: дальнейшее проектирование образовательного пространства ДОУ, непрерывное повышение уровня профессиональной компетентности педагогов</w:t>
      </w:r>
    </w:p>
    <w:p w14:paraId="1B1B972C">
      <w:pPr>
        <w:ind w:firstLine="708"/>
        <w:jc w:val="both"/>
        <w:rPr>
          <w:sz w:val="24"/>
          <w:szCs w:val="24"/>
        </w:rPr>
      </w:pPr>
    </w:p>
    <w:p w14:paraId="0A94E1DA">
      <w:pPr>
        <w:jc w:val="both"/>
        <w:rPr>
          <w:sz w:val="24"/>
          <w:szCs w:val="24"/>
        </w:rPr>
      </w:pPr>
    </w:p>
    <w:p w14:paraId="054DE941">
      <w:pPr>
        <w:jc w:val="both"/>
        <w:rPr>
          <w:sz w:val="24"/>
          <w:szCs w:val="24"/>
        </w:rPr>
      </w:pPr>
    </w:p>
    <w:p w14:paraId="669FAC93">
      <w:pPr>
        <w:ind w:firstLine="708"/>
        <w:jc w:val="both"/>
        <w:rPr>
          <w:sz w:val="24"/>
          <w:szCs w:val="24"/>
        </w:rPr>
      </w:pPr>
    </w:p>
    <w:p w14:paraId="3CC0412B">
      <w:pPr>
        <w:ind w:firstLine="708"/>
        <w:jc w:val="both"/>
        <w:rPr>
          <w:sz w:val="24"/>
          <w:szCs w:val="24"/>
        </w:rPr>
      </w:pPr>
    </w:p>
    <w:p w14:paraId="237DED44">
      <w:pPr>
        <w:ind w:firstLine="708"/>
        <w:jc w:val="both"/>
        <w:rPr>
          <w:sz w:val="24"/>
          <w:szCs w:val="24"/>
        </w:rPr>
      </w:pPr>
    </w:p>
    <w:p w14:paraId="471A842B">
      <w:pPr>
        <w:jc w:val="center"/>
        <w:rPr>
          <w:b/>
          <w:sz w:val="24"/>
          <w:szCs w:val="24"/>
        </w:rPr>
      </w:pPr>
    </w:p>
    <w:p w14:paraId="4F42AFF3"/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41B9D"/>
    <w:multiLevelType w:val="multilevel"/>
    <w:tmpl w:val="77041B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A"/>
    <w:rsid w:val="001363D8"/>
    <w:rsid w:val="001576F8"/>
    <w:rsid w:val="001672DE"/>
    <w:rsid w:val="0023372B"/>
    <w:rsid w:val="0039508C"/>
    <w:rsid w:val="003A287B"/>
    <w:rsid w:val="003B08F0"/>
    <w:rsid w:val="003B7191"/>
    <w:rsid w:val="00547639"/>
    <w:rsid w:val="00593A55"/>
    <w:rsid w:val="00633100"/>
    <w:rsid w:val="007174EA"/>
    <w:rsid w:val="007845AA"/>
    <w:rsid w:val="00ED5D7C"/>
    <w:rsid w:val="00F41354"/>
    <w:rsid w:val="00FC462C"/>
    <w:rsid w:val="37E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cs="Times New Roman" w:asciiTheme="minorHAnsi" w:hAnsiTheme="minorHAnsi" w:eastAsiaTheme="minorEastAsia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4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package" Target="../embeddings/Workbook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package" Target="../embeddings/Workbook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7.xml"/><Relationship Id="rId1" Type="http://schemas.openxmlformats.org/officeDocument/2006/relationships/package" Target="../embeddings/Workbook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8.xml"/><Relationship Id="rId1" Type="http://schemas.openxmlformats.org/officeDocument/2006/relationships/package" Target="../embeddings/Workbook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9.xml"/><Relationship Id="rId1" Type="http://schemas.openxmlformats.org/officeDocument/2006/relationships/package" Target="../embeddings/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latin typeface="Times New Roman" panose="02020603050405020304" charset="0"/>
                <a:cs typeface="Times New Roman" panose="02020603050405020304" charset="0"/>
              </a:rPr>
              <a:t>подготовительная группа 6-7 лет</a:t>
            </a:r>
            <a:endParaRPr lang="ru-RU" sz="105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0.0833</c:v>
                </c:pt>
                <c:pt idx="1">
                  <c:v>0.58</c:v>
                </c:pt>
                <c:pt idx="2">
                  <c:v>0.33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62fc3365-2067-4afb-8624-f7ef7bfab515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latin typeface="Times New Roman" panose="02020603050405020304" charset="0"/>
                <a:cs typeface="Times New Roman" panose="02020603050405020304" charset="0"/>
              </a:rPr>
              <a:t>старшая группа 5-6 лет</a:t>
            </a:r>
            <a:endParaRPr lang="ru-RU" sz="105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63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031104184893555"/>
                  <c:y val="0.0053280839895013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 средний уровень</c:v>
                </c:pt>
                <c:pt idx="2">
                  <c:v> высокий уровень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0.37</c:v>
                </c:pt>
                <c:pt idx="2">
                  <c:v>0.63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0"/>
        <c:delete val="1"/>
      </c:legendEntry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9b78f8ca-1ba2-4fca-8f3b-674c0fcc6cff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latin typeface="Times New Roman" panose="02020603050405020304" charset="0"/>
                <a:cs typeface="Times New Roman" panose="02020603050405020304" charset="0"/>
              </a:rPr>
              <a:t>разновозрастная группа 3-5 лет</a:t>
            </a:r>
            <a:endParaRPr lang="ru-RU" sz="1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delete val="1"/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 высокий уровень</c:v>
                </c:pt>
                <c:pt idx="1">
                  <c:v> средний уровень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0.61</c:v>
                </c:pt>
                <c:pt idx="2" c:formatCode="General">
                  <c:v>0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04a44292-8c1c-44b5-a2b2-3873c558ec19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latin typeface="Times New Roman" panose="02020603050405020304" charset="0"/>
                <a:cs typeface="Times New Roman" panose="02020603050405020304" charset="0"/>
              </a:rPr>
              <a:t>первая младшая группа 1,2 - 3 года</a:t>
            </a:r>
            <a:endParaRPr lang="ru-RU" sz="105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23"/>
          </c:dPt>
          <c:dPt>
            <c:idx val="1"/>
            <c:bubble3D val="0"/>
            <c:explosion val="26"/>
          </c:dPt>
          <c:dPt>
            <c:idx val="2"/>
            <c:bubble3D val="0"/>
          </c:dPt>
          <c:dPt>
            <c:idx val="3"/>
            <c:bubble3D val="0"/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 высокий уровень</c:v>
                </c:pt>
                <c:pt idx="1">
                  <c:v> средний уровень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0.79</c:v>
                </c:pt>
                <c:pt idx="2" c:formatCode="General">
                  <c:v>0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95a10ac3-212b-44a1-be5e-d66a492c647c}"/>
      </c:ext>
    </c:extLst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75621536891222"/>
          <c:y val="0.225353393325834"/>
          <c:w val="0.624020304753573"/>
          <c:h val="0.6801465441819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35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 низкий уровень</c:v>
                </c:pt>
                <c:pt idx="1">
                  <c:v> средний уровень</c:v>
                </c:pt>
                <c:pt idx="2">
                  <c:v> высокий уровень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0.07</c:v>
                </c:pt>
                <c:pt idx="1">
                  <c:v>0.58</c:v>
                </c:pt>
                <c:pt idx="2">
                  <c:v>0.35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3d28ade2-7aa9-40e9-94fc-89d2f27fa2fd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639098498104404"/>
          <c:y val="0.225353393325834"/>
          <c:w val="0.584554170312044"/>
          <c:h val="0.6801465441819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 высшее</c:v>
                </c:pt>
                <c:pt idx="1">
                  <c:v> среднее специальное</c:v>
                </c:pt>
                <c:pt idx="2">
                  <c:v> 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0.125</c:v>
                </c:pt>
                <c:pt idx="1">
                  <c:v>0.875</c:v>
                </c:pt>
                <c:pt idx="2" c:formatCode="General">
                  <c:v>0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159e820d-e43c-4c0d-806c-0ab72b32467a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 до  3 лет </c:v>
                </c:pt>
                <c:pt idx="1">
                  <c:v> 5 - 10 лет</c:v>
                </c:pt>
                <c:pt idx="2">
                  <c:v> 10 -15 лет</c:v>
                </c:pt>
                <c:pt idx="3">
                  <c:v> 20 лет и более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0.125</c:v>
                </c:pt>
                <c:pt idx="3">
                  <c:v>0.375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63a11953-8a08-4c7c-abdc-3209e375f837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37,5</a:t>
                    </a:r>
                    <a:r>
                      <a:rPr lang="en-US"/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Лист1!$A$2:$A$6</c:f>
              <c:strCache>
                <c:ptCount val="5"/>
                <c:pt idx="0">
                  <c:v> моложе 5 лет </c:v>
                </c:pt>
                <c:pt idx="1">
                  <c:v> 25- 29 лет</c:v>
                </c:pt>
                <c:pt idx="2">
                  <c:v> 35 - 39 лет</c:v>
                </c:pt>
                <c:pt idx="3">
                  <c:v> 40 - 44 лет</c:v>
                </c:pt>
                <c:pt idx="4">
                  <c:v>55 л. и более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0.125</c:v>
                </c:pt>
                <c:pt idx="1">
                  <c:v>0.125</c:v>
                </c:pt>
                <c:pt idx="2">
                  <c:v>0.25</c:v>
                </c:pt>
                <c:pt idx="3">
                  <c:v>0.125</c:v>
                </c:pt>
                <c:pt idx="4" c:formatCode="0%">
                  <c:v>0.375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60b90891-6df8-4a39-ad43-8c892e9fa40a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Лист1!$A$2:$A$5</c:f>
              <c:strCache>
                <c:ptCount val="4"/>
                <c:pt idx="0">
                  <c:v> первая кв. категория</c:v>
                </c:pt>
                <c:pt idx="1">
                  <c:v> соответствие занимаемой должности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0.125</c:v>
                </c:pt>
                <c:pt idx="1" c:formatCode="0.00%">
                  <c:v>0.87</c:v>
                </c:pt>
                <c:pt idx="2" c:formatCode="General">
                  <c:v>0</c:v>
                </c:pt>
                <c:pt idx="3" c: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df73bae8-ee13-4d45-8780-69592b7d4806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0.45486</cdr:x>
      <cdr:y>0.17857</cdr:y>
    </cdr:from>
    <cdr:to>
      <cdr:x>0.62152</cdr:x>
      <cdr:y>0.46428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2495565" y="571503"/>
          <a:ext cx="914364" cy="914386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none" lIns="45720" tIns="45720" rIns="45720" bIns="45720" rtlCol="0" anchor="t" anchorCtr="0">
          <a:normAutofit/>
        </a:bodyPr>
        <a:lstStyle/>
        <a:p>
          <a:r>
            <a:rPr lang="ru-RU" sz="1100"/>
            <a:t>21%</a:t>
          </a:r>
          <a:endParaRPr lang="ru-RU" sz="1100"/>
        </a:p>
      </cdr:txBody>
    </cdr:sp>
  </cdr:relSizeAnchor>
  <cdr:relSizeAnchor xmlns:cdr="http://schemas.openxmlformats.org/drawingml/2006/chartDrawing">
    <cdr:from>
      <cdr:x>0.1875</cdr:x>
      <cdr:y>0.46131</cdr:y>
    </cdr:from>
    <cdr:to>
      <cdr:x>0.35417</cdr:x>
      <cdr:y>0.74702</cdr:y>
    </cdr:to>
    <cdr:sp>
      <cdr:nvSpPr>
        <cdr:cNvPr id="3" name="Прямоугольник 2"/>
        <cdr:cNvSpPr/>
      </cdr:nvSpPr>
      <cdr:spPr xmlns:a="http://schemas.openxmlformats.org/drawingml/2006/main">
        <a:xfrm xmlns:a="http://schemas.openxmlformats.org/drawingml/2006/main">
          <a:off x="1028700" y="1476375"/>
          <a:ext cx="914400" cy="9144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none" lIns="45720" tIns="45720" rIns="45720" bIns="45720" rtlCol="0" anchor="t" anchorCtr="0">
          <a:normAutofit/>
        </a:bodyPr>
        <a:lstStyle/>
        <a:p>
          <a:r>
            <a:rPr lang="ru-RU" sz="1100"/>
            <a:t>79%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6032</Words>
  <Characters>34385</Characters>
  <Lines>286</Lines>
  <Paragraphs>80</Paragraphs>
  <TotalTime>1</TotalTime>
  <ScaleCrop>false</ScaleCrop>
  <LinksUpToDate>false</LinksUpToDate>
  <CharactersWithSpaces>40337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2024-04-25T04:47:00Z</dcterms:created>
  <dc:creator>Admin</dc:creator>
  <cp:lastModifiedBy>lena7</cp:lastModifiedBy>
  <dcterms:modified xsi:type="dcterms:W3CDTF">2025-05-12T02:39:01Z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F235BF7CD6F54E18B42E6DB6E2FE873F_13</vt:lpwstr>
  </property>
</Properties>
</file>